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6B04E" w14:textId="64B7C1A8" w:rsidR="00355B78" w:rsidRPr="00212C1D" w:rsidRDefault="00212C1D" w:rsidP="00503142">
      <w:pPr>
        <w:ind w:left="104" w:right="615"/>
        <w:jc w:val="center"/>
        <w:rPr>
          <w:rFonts w:ascii="Tahoma" w:hAnsi="Tahoma" w:cs="Tahoma"/>
          <w:b/>
        </w:rPr>
      </w:pPr>
      <w:r>
        <w:rPr>
          <w:rFonts w:ascii="Tahoma" w:hAnsi="Tahoma" w:cs="Tahoma"/>
          <w:b/>
        </w:rPr>
        <w:t xml:space="preserve">CONVOCATORIA </w:t>
      </w:r>
      <w:r w:rsidR="000A2E48" w:rsidRPr="00212C1D">
        <w:rPr>
          <w:rFonts w:ascii="Tahoma" w:hAnsi="Tahoma" w:cs="Tahoma"/>
          <w:b/>
        </w:rPr>
        <w:t>OPD/CMD/SC</w:t>
      </w:r>
      <w:r w:rsidRPr="00212C1D">
        <w:rPr>
          <w:rFonts w:ascii="Tahoma" w:hAnsi="Tahoma" w:cs="Tahoma"/>
          <w:b/>
        </w:rPr>
        <w:t>/</w:t>
      </w:r>
      <w:r w:rsidR="0032011D">
        <w:rPr>
          <w:rFonts w:ascii="Tahoma" w:hAnsi="Tahoma" w:cs="Tahoma"/>
          <w:b/>
        </w:rPr>
        <w:t>0</w:t>
      </w:r>
      <w:r w:rsidR="00B048D3">
        <w:rPr>
          <w:rFonts w:ascii="Tahoma" w:hAnsi="Tahoma" w:cs="Tahoma"/>
          <w:b/>
        </w:rPr>
        <w:t>3</w:t>
      </w:r>
      <w:r w:rsidR="00843833">
        <w:rPr>
          <w:rFonts w:ascii="Tahoma" w:hAnsi="Tahoma" w:cs="Tahoma"/>
          <w:b/>
        </w:rPr>
        <w:t>5</w:t>
      </w:r>
      <w:r w:rsidR="000A2E48" w:rsidRPr="00212C1D">
        <w:rPr>
          <w:rFonts w:ascii="Tahoma" w:hAnsi="Tahoma" w:cs="Tahoma"/>
          <w:b/>
        </w:rPr>
        <w:t>/202</w:t>
      </w:r>
      <w:r w:rsidR="00B048D3">
        <w:rPr>
          <w:rFonts w:ascii="Tahoma" w:hAnsi="Tahoma" w:cs="Tahoma"/>
          <w:b/>
        </w:rPr>
        <w:t>6</w:t>
      </w:r>
      <w:r w:rsidR="000A2E48" w:rsidRPr="00212C1D">
        <w:rPr>
          <w:rFonts w:ascii="Tahoma" w:hAnsi="Tahoma" w:cs="Tahoma"/>
          <w:b/>
        </w:rPr>
        <w:t xml:space="preserve"> </w:t>
      </w:r>
      <w:r w:rsidR="00843833" w:rsidRPr="00843833">
        <w:rPr>
          <w:rFonts w:ascii="Tahoma" w:hAnsi="Tahoma" w:cs="Tahoma"/>
          <w:b/>
        </w:rPr>
        <w:t>“ADQUISICIÓN DE ARTICULOS DE IMPRESOS PARA EL CONSEJO MUNICIPAL DEL DEPORTE DE TLAJOMULCO DE ZÚÑIGA, JALISCO”</w:t>
      </w:r>
      <w:r w:rsidR="00843833">
        <w:rPr>
          <w:rFonts w:ascii="Tahoma" w:hAnsi="Tahoma" w:cs="Tahoma"/>
          <w:b/>
        </w:rPr>
        <w:t>.</w:t>
      </w:r>
    </w:p>
    <w:p w14:paraId="0748EAFE" w14:textId="40DB8FD2" w:rsidR="00522C2D" w:rsidRPr="00522C2D" w:rsidRDefault="00522C2D" w:rsidP="00522C2D">
      <w:pPr>
        <w:spacing w:after="0" w:line="240" w:lineRule="auto"/>
        <w:jc w:val="both"/>
        <w:rPr>
          <w:rFonts w:ascii="Arial" w:eastAsia="Times New Roman" w:hAnsi="Arial" w:cs="Arial"/>
          <w:kern w:val="0"/>
          <w:szCs w:val="20"/>
          <w:lang w:eastAsia="es-MX"/>
          <w14:ligatures w14:val="none"/>
        </w:rPr>
      </w:pPr>
      <w:r w:rsidRPr="00522C2D">
        <w:rPr>
          <w:rFonts w:ascii="Arial" w:eastAsia="Times New Roman" w:hAnsi="Arial" w:cs="Arial"/>
          <w:kern w:val="0"/>
          <w:szCs w:val="20"/>
          <w:lang w:eastAsia="es-MX"/>
          <w14:ligatures w14:val="none"/>
        </w:rPr>
        <w:t xml:space="preserve">El Municipio de Tlajomulco de Zúñiga, Jalisco a través del Organismo Público Descentralizado, Consejo Municipal del Deporte (COMUDE) de Tlajomulco de Zúñiga, Jalisco, ubicado en la </w:t>
      </w:r>
      <w:bookmarkStart w:id="0" w:name="_Hlk181781580"/>
      <w:r w:rsidRPr="00522C2D">
        <w:rPr>
          <w:rFonts w:ascii="Arial" w:eastAsia="Times New Roman" w:hAnsi="Arial" w:cs="Arial"/>
          <w:kern w:val="0"/>
          <w:szCs w:val="20"/>
          <w:lang w:eastAsia="es-MX"/>
          <w14:ligatures w14:val="none"/>
        </w:rPr>
        <w:t>calle Constitución Oriente no. 157, Int. B, en el Municipio d</w:t>
      </w:r>
      <w:bookmarkStart w:id="1" w:name="_Hlk182046638"/>
      <w:r w:rsidRPr="00522C2D">
        <w:rPr>
          <w:rFonts w:ascii="Arial" w:eastAsia="Times New Roman" w:hAnsi="Arial" w:cs="Arial"/>
          <w:kern w:val="0"/>
          <w:szCs w:val="20"/>
          <w:lang w:eastAsia="es-MX"/>
          <w14:ligatures w14:val="none"/>
        </w:rPr>
        <w:t>e Tlajomulco de Zúñiga, Jalisco</w:t>
      </w:r>
      <w:bookmarkEnd w:id="1"/>
      <w:r w:rsidRPr="00522C2D">
        <w:rPr>
          <w:rFonts w:ascii="Arial" w:eastAsia="Times New Roman" w:hAnsi="Arial" w:cs="Arial"/>
          <w:kern w:val="0"/>
          <w:szCs w:val="20"/>
          <w:lang w:eastAsia="es-MX"/>
          <w14:ligatures w14:val="none"/>
        </w:rPr>
        <w:t xml:space="preserve">, </w:t>
      </w:r>
      <w:bookmarkEnd w:id="0"/>
      <w:r w:rsidRPr="00522C2D">
        <w:rPr>
          <w:rFonts w:ascii="Arial" w:eastAsia="Times New Roman" w:hAnsi="Arial" w:cs="Arial"/>
          <w:kern w:val="0"/>
          <w:szCs w:val="20"/>
          <w:lang w:eastAsia="es-MX"/>
          <w14:ligatures w14:val="none"/>
        </w:rPr>
        <w:t>invita a las Personas Físicas o Morales interesadas, a participar en la Licitación Pública Local, ello de conformidad con el artículo 134 de la Constitución Política de los Estados Unidos Mexicanos, así como el artículo 72 de la Ley de Compras Gubernamentales, Enajenaciones y Contratación de Servicios del Estado de Jalisco y sus Municipios, y a efecto de normar el desarrollo de la presente Licitación sin la Concurrencia del Comité de Adquisiciones, se emite la siguiente convocatoria:</w:t>
      </w:r>
    </w:p>
    <w:tbl>
      <w:tblPr>
        <w:tblStyle w:val="Tablaconcuadrcula1"/>
        <w:tblW w:w="9498" w:type="dxa"/>
        <w:tblInd w:w="-289" w:type="dxa"/>
        <w:tblLook w:val="04A0" w:firstRow="1" w:lastRow="0" w:firstColumn="1" w:lastColumn="0" w:noHBand="0" w:noVBand="1"/>
      </w:tblPr>
      <w:tblGrid>
        <w:gridCol w:w="4679"/>
        <w:gridCol w:w="4819"/>
      </w:tblGrid>
      <w:tr w:rsidR="00B048D3" w:rsidRPr="00EC053B" w14:paraId="4CEA4F63" w14:textId="77777777" w:rsidTr="001921E6">
        <w:trPr>
          <w:trHeight w:val="340"/>
        </w:trPr>
        <w:tc>
          <w:tcPr>
            <w:tcW w:w="4679" w:type="dxa"/>
          </w:tcPr>
          <w:p w14:paraId="1D1F42D5" w14:textId="77777777" w:rsidR="00B048D3" w:rsidRPr="00EC053B" w:rsidRDefault="00B048D3" w:rsidP="00B048D3">
            <w:pPr>
              <w:spacing w:line="278" w:lineRule="auto"/>
              <w:rPr>
                <w:rFonts w:ascii="Arial" w:eastAsia="Calibri" w:hAnsi="Arial" w:cs="Arial"/>
                <w:lang w:eastAsia="es-ES"/>
              </w:rPr>
            </w:pPr>
            <w:r w:rsidRPr="00EC053B">
              <w:rPr>
                <w:rFonts w:ascii="Arial" w:eastAsia="Calibri" w:hAnsi="Arial" w:cs="Arial"/>
                <w:lang w:eastAsia="es-ES"/>
              </w:rPr>
              <w:t xml:space="preserve">Origen de los Recursos </w:t>
            </w:r>
          </w:p>
        </w:tc>
        <w:tc>
          <w:tcPr>
            <w:tcW w:w="4819" w:type="dxa"/>
          </w:tcPr>
          <w:p w14:paraId="5353B241" w14:textId="77777777" w:rsidR="00B048D3" w:rsidRPr="00EC053B" w:rsidRDefault="00B048D3" w:rsidP="00B048D3">
            <w:pPr>
              <w:spacing w:line="278" w:lineRule="auto"/>
              <w:jc w:val="both"/>
              <w:rPr>
                <w:rFonts w:ascii="Arial" w:eastAsia="Calibri" w:hAnsi="Arial" w:cs="Arial"/>
                <w:lang w:eastAsia="es-ES"/>
              </w:rPr>
            </w:pPr>
            <w:r w:rsidRPr="00EC053B">
              <w:rPr>
                <w:rFonts w:ascii="Arial" w:eastAsia="Calibri" w:hAnsi="Arial" w:cs="Arial"/>
                <w:lang w:eastAsia="es-ES"/>
              </w:rPr>
              <w:t xml:space="preserve">Municipal </w:t>
            </w:r>
          </w:p>
        </w:tc>
      </w:tr>
      <w:tr w:rsidR="00B048D3" w:rsidRPr="00EC053B" w14:paraId="21F16895" w14:textId="77777777" w:rsidTr="001921E6">
        <w:tc>
          <w:tcPr>
            <w:tcW w:w="4679" w:type="dxa"/>
          </w:tcPr>
          <w:p w14:paraId="53F478C2" w14:textId="77777777" w:rsidR="00B048D3" w:rsidRPr="00EC053B" w:rsidRDefault="00B048D3" w:rsidP="00B048D3">
            <w:pPr>
              <w:spacing w:line="278" w:lineRule="auto"/>
              <w:jc w:val="both"/>
              <w:rPr>
                <w:rFonts w:ascii="Arial" w:eastAsia="Calibri" w:hAnsi="Arial" w:cs="Arial"/>
                <w:lang w:eastAsia="es-ES"/>
              </w:rPr>
            </w:pPr>
            <w:r w:rsidRPr="00EC053B">
              <w:rPr>
                <w:rFonts w:ascii="Arial" w:eastAsia="Calibri" w:hAnsi="Arial" w:cs="Arial"/>
                <w:lang w:eastAsia="es-ES"/>
              </w:rPr>
              <w:t xml:space="preserve">Carácter de la Licitación </w:t>
            </w:r>
          </w:p>
        </w:tc>
        <w:tc>
          <w:tcPr>
            <w:tcW w:w="4819" w:type="dxa"/>
          </w:tcPr>
          <w:p w14:paraId="64C9849D" w14:textId="77777777" w:rsidR="00B048D3" w:rsidRPr="00EC053B" w:rsidRDefault="00B048D3" w:rsidP="00B048D3">
            <w:pPr>
              <w:spacing w:line="278" w:lineRule="auto"/>
              <w:jc w:val="both"/>
              <w:rPr>
                <w:rFonts w:ascii="Arial" w:eastAsia="Calibri" w:hAnsi="Arial" w:cs="Arial"/>
                <w:lang w:eastAsia="es-ES"/>
              </w:rPr>
            </w:pPr>
            <w:r w:rsidRPr="00EC053B">
              <w:rPr>
                <w:rFonts w:ascii="Arial" w:eastAsia="Calibri" w:hAnsi="Arial" w:cs="Arial"/>
                <w:lang w:eastAsia="es-ES"/>
              </w:rPr>
              <w:t>Local</w:t>
            </w:r>
          </w:p>
        </w:tc>
      </w:tr>
      <w:tr w:rsidR="00B048D3" w:rsidRPr="00EC053B" w14:paraId="6239494D" w14:textId="77777777" w:rsidTr="001921E6">
        <w:tc>
          <w:tcPr>
            <w:tcW w:w="4679" w:type="dxa"/>
          </w:tcPr>
          <w:p w14:paraId="4545E509" w14:textId="77777777" w:rsidR="00B048D3" w:rsidRPr="00EC053B" w:rsidRDefault="00B048D3" w:rsidP="00B048D3">
            <w:pPr>
              <w:spacing w:line="278" w:lineRule="auto"/>
              <w:jc w:val="both"/>
              <w:rPr>
                <w:rFonts w:ascii="Arial" w:eastAsia="Calibri" w:hAnsi="Arial" w:cs="Arial"/>
                <w:lang w:eastAsia="es-ES"/>
              </w:rPr>
            </w:pPr>
            <w:r w:rsidRPr="00EC053B">
              <w:rPr>
                <w:rFonts w:ascii="Arial" w:eastAsia="Calibri" w:hAnsi="Arial" w:cs="Arial"/>
                <w:lang w:eastAsia="es-ES"/>
              </w:rPr>
              <w:t xml:space="preserve">Ejercicio Fiscal que abarca la Contratación </w:t>
            </w:r>
          </w:p>
        </w:tc>
        <w:tc>
          <w:tcPr>
            <w:tcW w:w="4819" w:type="dxa"/>
          </w:tcPr>
          <w:p w14:paraId="257059FF" w14:textId="77777777" w:rsidR="00B048D3" w:rsidRPr="00EC053B" w:rsidRDefault="00B048D3" w:rsidP="00B048D3">
            <w:pPr>
              <w:spacing w:line="278" w:lineRule="auto"/>
              <w:jc w:val="both"/>
              <w:rPr>
                <w:rFonts w:ascii="Arial" w:eastAsia="Calibri" w:hAnsi="Arial" w:cs="Arial"/>
                <w:lang w:eastAsia="es-ES"/>
              </w:rPr>
            </w:pPr>
            <w:r w:rsidRPr="00EC053B">
              <w:rPr>
                <w:rFonts w:ascii="Arial" w:eastAsia="Calibri" w:hAnsi="Arial" w:cs="Arial"/>
                <w:lang w:eastAsia="es-ES"/>
              </w:rPr>
              <w:t>2026</w:t>
            </w:r>
          </w:p>
        </w:tc>
      </w:tr>
      <w:tr w:rsidR="00B048D3" w:rsidRPr="00EC053B" w14:paraId="1C0BBABF" w14:textId="77777777" w:rsidTr="001921E6">
        <w:tc>
          <w:tcPr>
            <w:tcW w:w="4679" w:type="dxa"/>
          </w:tcPr>
          <w:p w14:paraId="4ABDFB9E" w14:textId="77777777" w:rsidR="00B048D3" w:rsidRPr="00EC053B" w:rsidRDefault="00B048D3" w:rsidP="00B048D3">
            <w:pPr>
              <w:spacing w:line="278" w:lineRule="auto"/>
              <w:jc w:val="both"/>
              <w:rPr>
                <w:rFonts w:ascii="Arial" w:eastAsia="Calibri" w:hAnsi="Arial" w:cs="Arial"/>
                <w:lang w:eastAsia="es-ES"/>
              </w:rPr>
            </w:pPr>
            <w:r w:rsidRPr="00EC053B">
              <w:rPr>
                <w:rFonts w:ascii="Arial" w:eastAsia="Calibri" w:hAnsi="Arial" w:cs="Arial"/>
                <w:lang w:eastAsia="es-ES"/>
              </w:rPr>
              <w:t>Tipo de Contrato o Pedido (Orden de Compra)</w:t>
            </w:r>
          </w:p>
        </w:tc>
        <w:tc>
          <w:tcPr>
            <w:tcW w:w="4819" w:type="dxa"/>
          </w:tcPr>
          <w:p w14:paraId="756AC4C5" w14:textId="77777777" w:rsidR="00B048D3" w:rsidRPr="00EC053B" w:rsidRDefault="00B048D3" w:rsidP="00B048D3">
            <w:pPr>
              <w:spacing w:line="278" w:lineRule="auto"/>
              <w:jc w:val="both"/>
              <w:rPr>
                <w:rFonts w:ascii="Arial" w:eastAsia="Calibri" w:hAnsi="Arial" w:cs="Arial"/>
                <w:lang w:eastAsia="es-ES"/>
              </w:rPr>
            </w:pPr>
            <w:r w:rsidRPr="00EC053B">
              <w:rPr>
                <w:rFonts w:ascii="Arial" w:eastAsia="Calibri" w:hAnsi="Arial" w:cs="Arial"/>
                <w:lang w:eastAsia="es-ES"/>
              </w:rPr>
              <w:t>Cerrado</w:t>
            </w:r>
          </w:p>
        </w:tc>
      </w:tr>
      <w:tr w:rsidR="00B048D3" w:rsidRPr="00EC053B" w14:paraId="0FC8D716" w14:textId="77777777" w:rsidTr="001921E6">
        <w:tc>
          <w:tcPr>
            <w:tcW w:w="4679" w:type="dxa"/>
          </w:tcPr>
          <w:p w14:paraId="0907EA90" w14:textId="77777777" w:rsidR="00B048D3" w:rsidRPr="00EC053B" w:rsidRDefault="00B048D3" w:rsidP="00B048D3">
            <w:pPr>
              <w:spacing w:line="278" w:lineRule="auto"/>
              <w:jc w:val="both"/>
              <w:rPr>
                <w:rFonts w:ascii="Arial" w:eastAsia="Calibri" w:hAnsi="Arial" w:cs="Arial"/>
                <w:lang w:eastAsia="es-ES"/>
              </w:rPr>
            </w:pPr>
            <w:r w:rsidRPr="00EC053B">
              <w:rPr>
                <w:rFonts w:ascii="Arial" w:eastAsia="Calibri" w:hAnsi="Arial" w:cs="Arial"/>
                <w:lang w:eastAsia="es-ES"/>
              </w:rPr>
              <w:t xml:space="preserve">Adjudicación de los Bienes o Servicios </w:t>
            </w:r>
          </w:p>
        </w:tc>
        <w:tc>
          <w:tcPr>
            <w:tcW w:w="4819" w:type="dxa"/>
          </w:tcPr>
          <w:p w14:paraId="0FBE3A22" w14:textId="77777777" w:rsidR="00B048D3" w:rsidRPr="00EC053B" w:rsidRDefault="00B048D3" w:rsidP="00B048D3">
            <w:pPr>
              <w:spacing w:line="278" w:lineRule="auto"/>
              <w:jc w:val="both"/>
              <w:rPr>
                <w:rFonts w:ascii="Arial" w:eastAsia="Calibri" w:hAnsi="Arial" w:cs="Arial"/>
                <w:b/>
                <w:lang w:eastAsia="es-ES"/>
              </w:rPr>
            </w:pPr>
            <w:r w:rsidRPr="00EC053B">
              <w:rPr>
                <w:rFonts w:ascii="Arial" w:eastAsia="Calibri" w:hAnsi="Arial" w:cs="Arial"/>
                <w:b/>
                <w:lang w:eastAsia="es-ES"/>
              </w:rPr>
              <w:t>Se podrá adjudicar a un solo proveedor</w:t>
            </w:r>
          </w:p>
        </w:tc>
      </w:tr>
      <w:tr w:rsidR="00B048D3" w:rsidRPr="00EC053B" w14:paraId="2F4EFE7E" w14:textId="77777777" w:rsidTr="001921E6">
        <w:tc>
          <w:tcPr>
            <w:tcW w:w="4679" w:type="dxa"/>
          </w:tcPr>
          <w:p w14:paraId="26F02B54" w14:textId="77777777" w:rsidR="00B048D3" w:rsidRPr="00EC053B" w:rsidRDefault="00B048D3" w:rsidP="00B048D3">
            <w:pPr>
              <w:spacing w:line="278" w:lineRule="auto"/>
              <w:jc w:val="both"/>
              <w:rPr>
                <w:rFonts w:ascii="Arial" w:eastAsia="Calibri" w:hAnsi="Arial" w:cs="Arial"/>
                <w:lang w:eastAsia="es-ES"/>
              </w:rPr>
            </w:pPr>
            <w:r w:rsidRPr="00EC053B">
              <w:rPr>
                <w:rFonts w:ascii="Arial" w:eastAsia="Calibri" w:hAnsi="Arial" w:cs="Arial"/>
                <w:lang w:eastAsia="es-ES"/>
              </w:rPr>
              <w:t>La partida presupuestal, de conformidad con el clasificador por objeto del gasto</w:t>
            </w:r>
          </w:p>
        </w:tc>
        <w:tc>
          <w:tcPr>
            <w:tcW w:w="4819" w:type="dxa"/>
          </w:tcPr>
          <w:p w14:paraId="66BB022A" w14:textId="3A97FF39" w:rsidR="00B048D3" w:rsidRPr="00EC053B" w:rsidRDefault="00843833" w:rsidP="00FA03EA">
            <w:pPr>
              <w:spacing w:line="278" w:lineRule="auto"/>
              <w:jc w:val="both"/>
              <w:rPr>
                <w:rFonts w:ascii="Arial" w:eastAsia="Calibri" w:hAnsi="Arial" w:cs="Arial"/>
                <w:lang w:eastAsia="es-ES"/>
              </w:rPr>
            </w:pPr>
            <w:r>
              <w:rPr>
                <w:rFonts w:ascii="Arial" w:eastAsia="Calibri" w:hAnsi="Arial" w:cs="Arial"/>
                <w:lang w:eastAsia="es-ES"/>
              </w:rPr>
              <w:t>2151</w:t>
            </w:r>
          </w:p>
        </w:tc>
      </w:tr>
      <w:tr w:rsidR="00B048D3" w:rsidRPr="00EC053B" w14:paraId="5485640C" w14:textId="77777777" w:rsidTr="001921E6">
        <w:tc>
          <w:tcPr>
            <w:tcW w:w="4679" w:type="dxa"/>
          </w:tcPr>
          <w:p w14:paraId="0485FD92" w14:textId="77777777" w:rsidR="00B048D3" w:rsidRPr="00EC053B" w:rsidRDefault="00B048D3" w:rsidP="00B048D3">
            <w:pPr>
              <w:spacing w:line="278" w:lineRule="auto"/>
              <w:jc w:val="both"/>
              <w:rPr>
                <w:rFonts w:ascii="Arial" w:eastAsia="Calibri" w:hAnsi="Arial" w:cs="Arial"/>
                <w:lang w:eastAsia="es-ES"/>
              </w:rPr>
            </w:pPr>
            <w:r w:rsidRPr="00EC053B">
              <w:rPr>
                <w:rFonts w:ascii="Arial" w:eastAsia="Calibri" w:hAnsi="Arial" w:cs="Arial"/>
                <w:lang w:eastAsia="es-ES"/>
              </w:rPr>
              <w:t xml:space="preserve">Criterio de evaluación de propuestas </w:t>
            </w:r>
          </w:p>
        </w:tc>
        <w:tc>
          <w:tcPr>
            <w:tcW w:w="4819" w:type="dxa"/>
          </w:tcPr>
          <w:p w14:paraId="235D7CB1" w14:textId="77777777" w:rsidR="00B048D3" w:rsidRPr="00EC053B" w:rsidRDefault="00B048D3" w:rsidP="00B048D3">
            <w:pPr>
              <w:spacing w:line="278" w:lineRule="auto"/>
              <w:jc w:val="both"/>
              <w:rPr>
                <w:rFonts w:ascii="Arial" w:eastAsia="Calibri" w:hAnsi="Arial" w:cs="Arial"/>
                <w:lang w:eastAsia="es-ES"/>
              </w:rPr>
            </w:pPr>
            <w:r w:rsidRPr="00EC053B">
              <w:rPr>
                <w:rFonts w:ascii="Arial" w:eastAsia="Calibri" w:hAnsi="Arial" w:cs="Arial"/>
                <w:lang w:eastAsia="es-ES"/>
              </w:rPr>
              <w:t>Binario</w:t>
            </w:r>
          </w:p>
        </w:tc>
      </w:tr>
      <w:tr w:rsidR="00B048D3" w:rsidRPr="00EC053B" w14:paraId="26BEA268" w14:textId="77777777" w:rsidTr="001921E6">
        <w:trPr>
          <w:trHeight w:val="329"/>
        </w:trPr>
        <w:tc>
          <w:tcPr>
            <w:tcW w:w="4679" w:type="dxa"/>
          </w:tcPr>
          <w:p w14:paraId="1C5C00B8" w14:textId="77777777" w:rsidR="00B048D3" w:rsidRPr="00EC053B" w:rsidRDefault="00B048D3" w:rsidP="00B048D3">
            <w:pPr>
              <w:spacing w:line="278" w:lineRule="auto"/>
              <w:jc w:val="both"/>
              <w:rPr>
                <w:rFonts w:ascii="Arial" w:eastAsia="Calibri" w:hAnsi="Arial" w:cs="Arial"/>
              </w:rPr>
            </w:pPr>
            <w:r w:rsidRPr="00EC053B">
              <w:rPr>
                <w:rFonts w:ascii="Arial" w:eastAsia="Calibri" w:hAnsi="Arial" w:cs="Arial"/>
              </w:rPr>
              <w:t>Fecha de Publicación</w:t>
            </w:r>
          </w:p>
        </w:tc>
        <w:tc>
          <w:tcPr>
            <w:tcW w:w="4819" w:type="dxa"/>
          </w:tcPr>
          <w:p w14:paraId="10945CF3" w14:textId="158482B3" w:rsidR="00B048D3" w:rsidRPr="00EC053B" w:rsidRDefault="00EC053B" w:rsidP="00B048D3">
            <w:pPr>
              <w:spacing w:after="200" w:line="276" w:lineRule="auto"/>
              <w:jc w:val="both"/>
              <w:rPr>
                <w:rFonts w:ascii="Arial" w:eastAsia="Calibri" w:hAnsi="Arial" w:cs="Arial"/>
                <w:b/>
              </w:rPr>
            </w:pPr>
            <w:r>
              <w:rPr>
                <w:rFonts w:ascii="Arial" w:eastAsia="Calibri" w:hAnsi="Arial" w:cs="Arial"/>
                <w:color w:val="000000"/>
              </w:rPr>
              <w:t>1</w:t>
            </w:r>
            <w:r w:rsidR="001856DB">
              <w:rPr>
                <w:rFonts w:ascii="Arial" w:eastAsia="Calibri" w:hAnsi="Arial" w:cs="Arial"/>
                <w:color w:val="000000"/>
              </w:rPr>
              <w:t>4</w:t>
            </w:r>
            <w:r w:rsidR="00FA03EA" w:rsidRPr="00EC053B">
              <w:rPr>
                <w:rFonts w:ascii="Arial" w:eastAsia="Calibri" w:hAnsi="Arial" w:cs="Arial"/>
                <w:color w:val="000000"/>
              </w:rPr>
              <w:t xml:space="preserve"> de ju</w:t>
            </w:r>
            <w:r>
              <w:rPr>
                <w:rFonts w:ascii="Arial" w:eastAsia="Calibri" w:hAnsi="Arial" w:cs="Arial"/>
                <w:color w:val="000000"/>
              </w:rPr>
              <w:t>l</w:t>
            </w:r>
            <w:r w:rsidR="00FA03EA" w:rsidRPr="00EC053B">
              <w:rPr>
                <w:rFonts w:ascii="Arial" w:eastAsia="Calibri" w:hAnsi="Arial" w:cs="Arial"/>
                <w:color w:val="000000"/>
              </w:rPr>
              <w:t xml:space="preserve">io </w:t>
            </w:r>
            <w:r w:rsidR="00B048D3" w:rsidRPr="00EC053B">
              <w:rPr>
                <w:rFonts w:ascii="Arial" w:eastAsia="Calibri" w:hAnsi="Arial" w:cs="Arial"/>
                <w:color w:val="000000"/>
              </w:rPr>
              <w:t>del año 2026</w:t>
            </w:r>
          </w:p>
        </w:tc>
      </w:tr>
      <w:tr w:rsidR="00B048D3" w:rsidRPr="00EC053B" w14:paraId="46AAC73B" w14:textId="77777777" w:rsidTr="001921E6">
        <w:trPr>
          <w:trHeight w:val="671"/>
        </w:trPr>
        <w:tc>
          <w:tcPr>
            <w:tcW w:w="4679" w:type="dxa"/>
          </w:tcPr>
          <w:p w14:paraId="7A69383C" w14:textId="77777777" w:rsidR="00B048D3" w:rsidRPr="00EC053B" w:rsidRDefault="00B048D3" w:rsidP="00B048D3">
            <w:pPr>
              <w:spacing w:line="278" w:lineRule="auto"/>
              <w:jc w:val="both"/>
              <w:rPr>
                <w:rFonts w:ascii="Arial" w:eastAsia="Calibri" w:hAnsi="Arial" w:cs="Arial"/>
              </w:rPr>
            </w:pPr>
            <w:r w:rsidRPr="00EC053B">
              <w:rPr>
                <w:rFonts w:ascii="Arial" w:eastAsia="Calibri" w:hAnsi="Arial" w:cs="Arial"/>
              </w:rPr>
              <w:t>Aclaraciones</w:t>
            </w:r>
          </w:p>
        </w:tc>
        <w:tc>
          <w:tcPr>
            <w:tcW w:w="4819" w:type="dxa"/>
          </w:tcPr>
          <w:p w14:paraId="319F4870" w14:textId="77777777" w:rsidR="00B048D3" w:rsidRPr="00EC053B" w:rsidRDefault="00B048D3" w:rsidP="00B048D3">
            <w:pPr>
              <w:spacing w:line="278" w:lineRule="auto"/>
              <w:jc w:val="both"/>
              <w:rPr>
                <w:rFonts w:ascii="Arial" w:eastAsia="Calibri" w:hAnsi="Arial" w:cs="Arial"/>
                <w:color w:val="000000"/>
              </w:rPr>
            </w:pPr>
            <w:r w:rsidRPr="00EC053B">
              <w:rPr>
                <w:rFonts w:ascii="Arial" w:eastAsia="Calibri" w:hAnsi="Arial" w:cs="Arial"/>
              </w:rPr>
              <w:t>Al teléfono 01 (33) 32834400 Ext. 3263 o al correo electrónico: comprascomude@tlajomulco.gob.mx</w:t>
            </w:r>
          </w:p>
        </w:tc>
      </w:tr>
      <w:tr w:rsidR="00B048D3" w:rsidRPr="00EC053B" w14:paraId="55E3DF50" w14:textId="77777777" w:rsidTr="001921E6">
        <w:trPr>
          <w:trHeight w:val="181"/>
        </w:trPr>
        <w:tc>
          <w:tcPr>
            <w:tcW w:w="4679" w:type="dxa"/>
          </w:tcPr>
          <w:p w14:paraId="20A9F468" w14:textId="77777777" w:rsidR="00B048D3" w:rsidRPr="00EC053B" w:rsidRDefault="00B048D3" w:rsidP="00B048D3">
            <w:pPr>
              <w:spacing w:line="278" w:lineRule="auto"/>
              <w:jc w:val="both"/>
              <w:rPr>
                <w:rFonts w:ascii="Arial" w:eastAsia="Calibri" w:hAnsi="Arial" w:cs="Arial"/>
              </w:rPr>
            </w:pPr>
            <w:r w:rsidRPr="00EC053B">
              <w:rPr>
                <w:rFonts w:ascii="Arial" w:eastAsia="Calibri" w:hAnsi="Arial" w:cs="Arial"/>
              </w:rPr>
              <w:t>Recepción de preguntas</w:t>
            </w:r>
          </w:p>
        </w:tc>
        <w:tc>
          <w:tcPr>
            <w:tcW w:w="4819" w:type="dxa"/>
          </w:tcPr>
          <w:p w14:paraId="331208AF" w14:textId="0C7B1104" w:rsidR="00B048D3" w:rsidRPr="00EC053B" w:rsidRDefault="00B048D3" w:rsidP="00B048D3">
            <w:pPr>
              <w:spacing w:line="278" w:lineRule="auto"/>
              <w:jc w:val="both"/>
              <w:rPr>
                <w:rFonts w:ascii="Arial" w:eastAsia="Calibri" w:hAnsi="Arial" w:cs="Arial"/>
              </w:rPr>
            </w:pPr>
            <w:r w:rsidRPr="00EC053B">
              <w:rPr>
                <w:rFonts w:ascii="Arial" w:hAnsi="Arial" w:cs="Arial"/>
              </w:rPr>
              <w:t xml:space="preserve">A partir de la fecha de publicación de la convocatoria y hasta el día </w:t>
            </w:r>
            <w:r w:rsidR="00503142">
              <w:rPr>
                <w:rFonts w:ascii="Arial" w:hAnsi="Arial" w:cs="Arial"/>
              </w:rPr>
              <w:t>1</w:t>
            </w:r>
            <w:r w:rsidR="001856DB">
              <w:rPr>
                <w:rFonts w:ascii="Arial" w:hAnsi="Arial" w:cs="Arial"/>
              </w:rPr>
              <w:t>6</w:t>
            </w:r>
            <w:r w:rsidR="00FA03EA" w:rsidRPr="00EC053B">
              <w:rPr>
                <w:rFonts w:ascii="Arial" w:hAnsi="Arial" w:cs="Arial"/>
              </w:rPr>
              <w:t xml:space="preserve"> de ju</w:t>
            </w:r>
            <w:r w:rsidR="00503142">
              <w:rPr>
                <w:rFonts w:ascii="Arial" w:hAnsi="Arial" w:cs="Arial"/>
              </w:rPr>
              <w:t>l</w:t>
            </w:r>
            <w:r w:rsidR="00FA03EA" w:rsidRPr="00EC053B">
              <w:rPr>
                <w:rFonts w:ascii="Arial" w:hAnsi="Arial" w:cs="Arial"/>
              </w:rPr>
              <w:t>io</w:t>
            </w:r>
            <w:r w:rsidRPr="00EC053B">
              <w:rPr>
                <w:rFonts w:ascii="Arial" w:hAnsi="Arial" w:cs="Arial"/>
              </w:rPr>
              <w:t xml:space="preserve"> 2026 a las 14:</w:t>
            </w:r>
            <w:r w:rsidR="00481F9D" w:rsidRPr="00EC053B">
              <w:rPr>
                <w:rFonts w:ascii="Arial" w:hAnsi="Arial" w:cs="Arial"/>
              </w:rPr>
              <w:t>00</w:t>
            </w:r>
            <w:r w:rsidRPr="00EC053B">
              <w:rPr>
                <w:rFonts w:ascii="Arial" w:hAnsi="Arial" w:cs="Arial"/>
              </w:rPr>
              <w:t xml:space="preserve"> horas. Deberán enviarse de forma digital en formato editable de Word vía correo electrónico a la siguiente dirección: comprascomude@tlajomulco.gob.mx </w:t>
            </w:r>
          </w:p>
        </w:tc>
      </w:tr>
      <w:tr w:rsidR="00B048D3" w:rsidRPr="00EC053B" w14:paraId="7BA078A1" w14:textId="77777777" w:rsidTr="001921E6">
        <w:trPr>
          <w:trHeight w:val="775"/>
        </w:trPr>
        <w:tc>
          <w:tcPr>
            <w:tcW w:w="4679" w:type="dxa"/>
          </w:tcPr>
          <w:p w14:paraId="21FAF3AE" w14:textId="77777777" w:rsidR="00B048D3" w:rsidRPr="00EC053B" w:rsidRDefault="00B048D3" w:rsidP="00B048D3">
            <w:pPr>
              <w:spacing w:after="200" w:line="278" w:lineRule="auto"/>
              <w:jc w:val="both"/>
              <w:rPr>
                <w:rFonts w:ascii="Arial" w:eastAsia="Calibri" w:hAnsi="Arial" w:cs="Arial"/>
              </w:rPr>
            </w:pPr>
            <w:r w:rsidRPr="00EC053B">
              <w:rPr>
                <w:rFonts w:ascii="Arial" w:hAnsi="Arial" w:cs="Arial"/>
              </w:rPr>
              <w:t xml:space="preserve">Junta Aclaratoria Aclaraciones </w:t>
            </w:r>
          </w:p>
        </w:tc>
        <w:tc>
          <w:tcPr>
            <w:tcW w:w="4819" w:type="dxa"/>
            <w:tcBorders>
              <w:top w:val="single" w:sz="4" w:space="0" w:color="auto"/>
              <w:left w:val="single" w:sz="4" w:space="0" w:color="auto"/>
              <w:bottom w:val="single" w:sz="4" w:space="0" w:color="auto"/>
              <w:right w:val="single" w:sz="4" w:space="0" w:color="auto"/>
            </w:tcBorders>
          </w:tcPr>
          <w:p w14:paraId="3363181A" w14:textId="199DBD03" w:rsidR="00B048D3" w:rsidRPr="00EC053B" w:rsidRDefault="001856DB" w:rsidP="00B048D3">
            <w:pPr>
              <w:spacing w:after="200" w:line="278" w:lineRule="auto"/>
              <w:jc w:val="both"/>
              <w:rPr>
                <w:rFonts w:ascii="Arial" w:eastAsia="Calibri" w:hAnsi="Arial" w:cs="Arial"/>
                <w:color w:val="000000"/>
              </w:rPr>
            </w:pPr>
            <w:r>
              <w:rPr>
                <w:rFonts w:ascii="Arial" w:hAnsi="Arial" w:cs="Arial"/>
              </w:rPr>
              <w:t>17</w:t>
            </w:r>
            <w:r w:rsidR="00FA03EA" w:rsidRPr="00EC053B">
              <w:rPr>
                <w:rFonts w:ascii="Arial" w:hAnsi="Arial" w:cs="Arial"/>
              </w:rPr>
              <w:t xml:space="preserve"> de ju</w:t>
            </w:r>
            <w:r w:rsidR="00503142">
              <w:rPr>
                <w:rFonts w:ascii="Arial" w:hAnsi="Arial" w:cs="Arial"/>
              </w:rPr>
              <w:t>l</w:t>
            </w:r>
            <w:r w:rsidR="00FA03EA" w:rsidRPr="00EC053B">
              <w:rPr>
                <w:rFonts w:ascii="Arial" w:hAnsi="Arial" w:cs="Arial"/>
              </w:rPr>
              <w:t>io</w:t>
            </w:r>
            <w:r w:rsidR="00B048D3" w:rsidRPr="00EC053B">
              <w:rPr>
                <w:rFonts w:ascii="Arial" w:hAnsi="Arial" w:cs="Arial"/>
              </w:rPr>
              <w:t xml:space="preserve"> de 2026 Registro de 11:45 a 11:59 Acto 12:</w:t>
            </w:r>
            <w:r w:rsidR="00481F9D" w:rsidRPr="00EC053B">
              <w:rPr>
                <w:rFonts w:ascii="Arial" w:hAnsi="Arial" w:cs="Arial"/>
              </w:rPr>
              <w:t>15</w:t>
            </w:r>
            <w:r w:rsidR="00B048D3" w:rsidRPr="00EC053B">
              <w:rPr>
                <w:rFonts w:ascii="Arial" w:hAnsi="Arial" w:cs="Arial"/>
              </w:rPr>
              <w:t xml:space="preserve"> horas. Lugar: COMUDE Tlajomulco, Calle constitución #157 INT. B en Tlajomulco de Zúñiga, Jalisco.</w:t>
            </w:r>
          </w:p>
        </w:tc>
      </w:tr>
      <w:tr w:rsidR="00B048D3" w:rsidRPr="00EC053B" w14:paraId="16093BAE" w14:textId="77777777" w:rsidTr="001921E6">
        <w:trPr>
          <w:trHeight w:val="1442"/>
        </w:trPr>
        <w:tc>
          <w:tcPr>
            <w:tcW w:w="4679" w:type="dxa"/>
          </w:tcPr>
          <w:p w14:paraId="5640BADD" w14:textId="77777777" w:rsidR="00B048D3" w:rsidRPr="00EC053B" w:rsidRDefault="00B048D3" w:rsidP="00B048D3">
            <w:pPr>
              <w:spacing w:after="200" w:line="278" w:lineRule="auto"/>
              <w:jc w:val="both"/>
              <w:rPr>
                <w:rFonts w:ascii="Arial" w:eastAsia="Calibri" w:hAnsi="Arial" w:cs="Arial"/>
              </w:rPr>
            </w:pPr>
            <w:r w:rsidRPr="00EC053B">
              <w:rPr>
                <w:rFonts w:ascii="Arial" w:eastAsia="Calibri" w:hAnsi="Arial" w:cs="Arial"/>
              </w:rPr>
              <w:t xml:space="preserve">Fecha y hora límite para entrega de propuestas </w:t>
            </w:r>
          </w:p>
        </w:tc>
        <w:tc>
          <w:tcPr>
            <w:tcW w:w="4819" w:type="dxa"/>
            <w:tcBorders>
              <w:top w:val="single" w:sz="4" w:space="0" w:color="auto"/>
              <w:left w:val="single" w:sz="4" w:space="0" w:color="auto"/>
              <w:bottom w:val="single" w:sz="4" w:space="0" w:color="auto"/>
              <w:right w:val="single" w:sz="4" w:space="0" w:color="auto"/>
            </w:tcBorders>
          </w:tcPr>
          <w:p w14:paraId="0C4D8C3A" w14:textId="78401037" w:rsidR="00B048D3" w:rsidRPr="00EC053B" w:rsidRDefault="00EC053B" w:rsidP="00B048D3">
            <w:pPr>
              <w:spacing w:after="200" w:line="278" w:lineRule="auto"/>
              <w:jc w:val="both"/>
              <w:rPr>
                <w:rFonts w:ascii="Arial" w:eastAsia="Calibri" w:hAnsi="Arial" w:cs="Arial"/>
                <w:color w:val="000000"/>
              </w:rPr>
            </w:pPr>
            <w:r>
              <w:rPr>
                <w:rFonts w:ascii="Arial" w:eastAsia="Calibri" w:hAnsi="Arial" w:cs="Arial"/>
                <w:color w:val="000000"/>
              </w:rPr>
              <w:t>2</w:t>
            </w:r>
            <w:r w:rsidR="001856DB">
              <w:rPr>
                <w:rFonts w:ascii="Arial" w:eastAsia="Calibri" w:hAnsi="Arial" w:cs="Arial"/>
                <w:color w:val="000000"/>
              </w:rPr>
              <w:t>4</w:t>
            </w:r>
            <w:r w:rsidR="00B048D3" w:rsidRPr="00EC053B">
              <w:rPr>
                <w:rFonts w:ascii="Arial" w:eastAsia="Calibri" w:hAnsi="Arial" w:cs="Arial"/>
                <w:color w:val="000000"/>
              </w:rPr>
              <w:t xml:space="preserve"> de ju</w:t>
            </w:r>
            <w:r>
              <w:rPr>
                <w:rFonts w:ascii="Arial" w:eastAsia="Calibri" w:hAnsi="Arial" w:cs="Arial"/>
                <w:color w:val="000000"/>
              </w:rPr>
              <w:t>l</w:t>
            </w:r>
            <w:r w:rsidR="00B048D3" w:rsidRPr="00EC053B">
              <w:rPr>
                <w:rFonts w:ascii="Arial" w:eastAsia="Calibri" w:hAnsi="Arial" w:cs="Arial"/>
                <w:color w:val="000000"/>
              </w:rPr>
              <w:t xml:space="preserve">io del 2026 a las </w:t>
            </w:r>
            <w:r w:rsidR="00B048D3" w:rsidRPr="00EC053B">
              <w:rPr>
                <w:rFonts w:ascii="Arial" w:eastAsia="Calibri" w:hAnsi="Arial" w:cs="Arial"/>
              </w:rPr>
              <w:t>13:00 horas, Oficinas del Órgano Interno de Control de Tlajomulco de Zúñiga, ubicado en calle Vallarta #59 C, poniente, colonia centro, en Tlajomulco de Zúñiga, Jalisco.</w:t>
            </w:r>
          </w:p>
        </w:tc>
      </w:tr>
      <w:tr w:rsidR="00B048D3" w:rsidRPr="00EC053B" w14:paraId="6BCC8127" w14:textId="77777777" w:rsidTr="001921E6">
        <w:trPr>
          <w:trHeight w:val="70"/>
        </w:trPr>
        <w:tc>
          <w:tcPr>
            <w:tcW w:w="4679" w:type="dxa"/>
          </w:tcPr>
          <w:p w14:paraId="7B4334EF" w14:textId="77777777" w:rsidR="00B048D3" w:rsidRPr="00EC053B" w:rsidRDefault="00B048D3" w:rsidP="00B048D3">
            <w:pPr>
              <w:spacing w:after="200" w:line="278" w:lineRule="auto"/>
              <w:jc w:val="both"/>
              <w:rPr>
                <w:rFonts w:ascii="Arial" w:eastAsia="Calibri" w:hAnsi="Arial" w:cs="Arial"/>
              </w:rPr>
            </w:pPr>
            <w:r w:rsidRPr="00EC053B">
              <w:rPr>
                <w:rFonts w:ascii="Arial" w:eastAsia="Calibri" w:hAnsi="Arial" w:cs="Arial"/>
              </w:rPr>
              <w:t>Apertura de propuestas. Se invita a los licitantes a participar en el evento</w:t>
            </w:r>
          </w:p>
        </w:tc>
        <w:tc>
          <w:tcPr>
            <w:tcW w:w="4819" w:type="dxa"/>
            <w:tcBorders>
              <w:top w:val="single" w:sz="4" w:space="0" w:color="auto"/>
              <w:left w:val="single" w:sz="4" w:space="0" w:color="auto"/>
              <w:bottom w:val="single" w:sz="4" w:space="0" w:color="auto"/>
              <w:right w:val="single" w:sz="4" w:space="0" w:color="auto"/>
            </w:tcBorders>
          </w:tcPr>
          <w:p w14:paraId="5C52B3E7" w14:textId="3BC6394E" w:rsidR="00B048D3" w:rsidRPr="00EC053B" w:rsidRDefault="00EC053B" w:rsidP="00B048D3">
            <w:pPr>
              <w:spacing w:after="200" w:line="278" w:lineRule="auto"/>
              <w:jc w:val="both"/>
              <w:rPr>
                <w:rFonts w:ascii="Arial" w:eastAsia="Calibri" w:hAnsi="Arial" w:cs="Arial"/>
                <w:color w:val="000000"/>
              </w:rPr>
            </w:pPr>
            <w:r>
              <w:rPr>
                <w:rFonts w:ascii="Arial" w:eastAsia="Calibri" w:hAnsi="Arial" w:cs="Arial"/>
                <w:color w:val="000000"/>
              </w:rPr>
              <w:t>2</w:t>
            </w:r>
            <w:r w:rsidR="001856DB">
              <w:rPr>
                <w:rFonts w:ascii="Arial" w:eastAsia="Calibri" w:hAnsi="Arial" w:cs="Arial"/>
                <w:color w:val="000000"/>
              </w:rPr>
              <w:t>4</w:t>
            </w:r>
            <w:r w:rsidR="00843833">
              <w:rPr>
                <w:rFonts w:ascii="Arial" w:eastAsia="Calibri" w:hAnsi="Arial" w:cs="Arial"/>
                <w:color w:val="000000"/>
              </w:rPr>
              <w:t xml:space="preserve"> </w:t>
            </w:r>
            <w:r w:rsidR="00B048D3" w:rsidRPr="00EC053B">
              <w:rPr>
                <w:rFonts w:ascii="Arial" w:eastAsia="Calibri" w:hAnsi="Arial" w:cs="Arial"/>
                <w:color w:val="000000"/>
              </w:rPr>
              <w:t>de ju</w:t>
            </w:r>
            <w:r>
              <w:rPr>
                <w:rFonts w:ascii="Arial" w:eastAsia="Calibri" w:hAnsi="Arial" w:cs="Arial"/>
                <w:color w:val="000000"/>
              </w:rPr>
              <w:t>l</w:t>
            </w:r>
            <w:r w:rsidR="00B048D3" w:rsidRPr="00EC053B">
              <w:rPr>
                <w:rFonts w:ascii="Arial" w:eastAsia="Calibri" w:hAnsi="Arial" w:cs="Arial"/>
                <w:color w:val="000000"/>
              </w:rPr>
              <w:t xml:space="preserve">io del 2026, a las </w:t>
            </w:r>
            <w:r w:rsidR="00B048D3" w:rsidRPr="00EC053B">
              <w:rPr>
                <w:rFonts w:ascii="Arial" w:eastAsia="Calibri" w:hAnsi="Arial" w:cs="Arial"/>
              </w:rPr>
              <w:t xml:space="preserve">13:10 horas, Oficinas del Órgano Interno de Control de Tlajomulco de Zúñiga, ubicado en calle Vallarta #59 C, </w:t>
            </w:r>
            <w:r w:rsidR="00B048D3" w:rsidRPr="00EC053B">
              <w:rPr>
                <w:rFonts w:ascii="Arial" w:eastAsia="Calibri" w:hAnsi="Arial" w:cs="Arial"/>
              </w:rPr>
              <w:lastRenderedPageBreak/>
              <w:t>poniente, colonia centro, en Tlajomulco de Zúñiga, Jalisco.</w:t>
            </w:r>
          </w:p>
        </w:tc>
      </w:tr>
      <w:tr w:rsidR="00B048D3" w:rsidRPr="00EC053B" w14:paraId="2FA90B9F" w14:textId="77777777" w:rsidTr="00503142">
        <w:trPr>
          <w:trHeight w:val="244"/>
        </w:trPr>
        <w:tc>
          <w:tcPr>
            <w:tcW w:w="4679" w:type="dxa"/>
          </w:tcPr>
          <w:p w14:paraId="1F83A603" w14:textId="77777777" w:rsidR="00B048D3" w:rsidRPr="00EC053B" w:rsidRDefault="00B048D3" w:rsidP="00B048D3">
            <w:pPr>
              <w:spacing w:after="200" w:line="278" w:lineRule="auto"/>
              <w:jc w:val="both"/>
              <w:rPr>
                <w:rFonts w:ascii="Arial" w:eastAsia="Calibri" w:hAnsi="Arial" w:cs="Arial"/>
              </w:rPr>
            </w:pPr>
            <w:r w:rsidRPr="00EC053B">
              <w:rPr>
                <w:rFonts w:ascii="Arial" w:eastAsia="Calibri" w:hAnsi="Arial" w:cs="Arial"/>
              </w:rPr>
              <w:lastRenderedPageBreak/>
              <w:t xml:space="preserve">Fecha de Publicación de Fallo </w:t>
            </w:r>
          </w:p>
        </w:tc>
        <w:tc>
          <w:tcPr>
            <w:tcW w:w="4819" w:type="dxa"/>
          </w:tcPr>
          <w:p w14:paraId="188489D9" w14:textId="77777777" w:rsidR="00B048D3" w:rsidRPr="00EC053B" w:rsidRDefault="00B048D3" w:rsidP="00B048D3">
            <w:pPr>
              <w:spacing w:after="200" w:line="278" w:lineRule="auto"/>
              <w:jc w:val="both"/>
              <w:rPr>
                <w:rFonts w:ascii="Arial" w:eastAsia="Calibri" w:hAnsi="Arial" w:cs="Arial"/>
              </w:rPr>
            </w:pPr>
            <w:r w:rsidRPr="00EC053B">
              <w:rPr>
                <w:rFonts w:ascii="Arial" w:eastAsia="Calibri" w:hAnsi="Arial" w:cs="Arial"/>
              </w:rPr>
              <w:t>Desde la fecha de apertura de propuestas o hasta 20 días posteriores</w:t>
            </w:r>
          </w:p>
        </w:tc>
      </w:tr>
      <w:tr w:rsidR="00B048D3" w:rsidRPr="00EC053B" w14:paraId="3C6CBCE0" w14:textId="77777777" w:rsidTr="001921E6">
        <w:trPr>
          <w:trHeight w:val="720"/>
        </w:trPr>
        <w:tc>
          <w:tcPr>
            <w:tcW w:w="4679" w:type="dxa"/>
          </w:tcPr>
          <w:p w14:paraId="032F98AD" w14:textId="77777777" w:rsidR="00B048D3" w:rsidRPr="00EC053B" w:rsidRDefault="00B048D3" w:rsidP="00B048D3">
            <w:pPr>
              <w:spacing w:line="278" w:lineRule="auto"/>
              <w:jc w:val="both"/>
              <w:rPr>
                <w:rFonts w:ascii="Arial" w:eastAsia="Calibri" w:hAnsi="Arial" w:cs="Arial"/>
              </w:rPr>
            </w:pPr>
            <w:r w:rsidRPr="00EC053B">
              <w:rPr>
                <w:rFonts w:ascii="Arial" w:eastAsia="Calibri" w:hAnsi="Arial" w:cs="Arial"/>
              </w:rPr>
              <w:t>Domicilio de las Oficinas del Órgano Interno de Control donde podrán presentarse inconformidades.</w:t>
            </w:r>
          </w:p>
        </w:tc>
        <w:tc>
          <w:tcPr>
            <w:tcW w:w="4819" w:type="dxa"/>
          </w:tcPr>
          <w:p w14:paraId="5400C404" w14:textId="77777777" w:rsidR="00B048D3" w:rsidRPr="00EC053B" w:rsidRDefault="00B048D3" w:rsidP="00B048D3">
            <w:pPr>
              <w:spacing w:line="278" w:lineRule="auto"/>
              <w:rPr>
                <w:rFonts w:ascii="Arial" w:eastAsia="Calibri" w:hAnsi="Arial" w:cs="Arial"/>
              </w:rPr>
            </w:pPr>
            <w:r w:rsidRPr="00EC053B">
              <w:rPr>
                <w:rFonts w:ascii="Arial" w:eastAsia="Times New Roman" w:hAnsi="Arial" w:cs="Arial"/>
              </w:rPr>
              <w:t>Calle Vallarta #59 C, poniente, colonia centro, en Tlajomulco de Zúñiga, Jalisco</w:t>
            </w:r>
          </w:p>
        </w:tc>
      </w:tr>
    </w:tbl>
    <w:p w14:paraId="136BC082" w14:textId="142D90FC" w:rsidR="00522C2D" w:rsidRPr="00522C2D" w:rsidRDefault="00522C2D" w:rsidP="00843833">
      <w:pPr>
        <w:spacing w:after="0" w:line="240" w:lineRule="auto"/>
        <w:jc w:val="both"/>
        <w:rPr>
          <w:rFonts w:ascii="Arial" w:eastAsia="Times New Roman" w:hAnsi="Arial" w:cs="Arial"/>
          <w:kern w:val="0"/>
          <w:szCs w:val="20"/>
          <w:lang w:eastAsia="es-MX"/>
          <w14:ligatures w14:val="none"/>
        </w:rPr>
      </w:pPr>
    </w:p>
    <w:tbl>
      <w:tblPr>
        <w:tblStyle w:val="Tablaconcuadrcula"/>
        <w:tblpPr w:leftFromText="141" w:rightFromText="141" w:vertAnchor="page" w:horzAnchor="margin" w:tblpY="7711"/>
        <w:tblW w:w="10087" w:type="dxa"/>
        <w:tblLook w:val="04A0" w:firstRow="1" w:lastRow="0" w:firstColumn="1" w:lastColumn="0" w:noHBand="0" w:noVBand="1"/>
      </w:tblPr>
      <w:tblGrid>
        <w:gridCol w:w="936"/>
        <w:gridCol w:w="1096"/>
        <w:gridCol w:w="1055"/>
        <w:gridCol w:w="7000"/>
      </w:tblGrid>
      <w:tr w:rsidR="00843833" w14:paraId="6C0C57DD" w14:textId="77777777" w:rsidTr="00843833">
        <w:trPr>
          <w:trHeight w:val="4"/>
        </w:trPr>
        <w:tc>
          <w:tcPr>
            <w:tcW w:w="936"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2677253E" w14:textId="77777777" w:rsidR="00843833" w:rsidRDefault="00843833" w:rsidP="00843833">
            <w:pPr>
              <w:tabs>
                <w:tab w:val="left" w:pos="1118"/>
              </w:tabs>
              <w:ind w:right="-35"/>
              <w:jc w:val="center"/>
              <w:rPr>
                <w:rFonts w:cstheme="minorHAnsi"/>
                <w:b/>
                <w:bCs/>
                <w:sz w:val="20"/>
                <w:szCs w:val="20"/>
              </w:rPr>
            </w:pPr>
            <w:r>
              <w:rPr>
                <w:rFonts w:cstheme="minorHAnsi"/>
                <w:b/>
                <w:bCs/>
                <w:sz w:val="20"/>
                <w:szCs w:val="20"/>
              </w:rPr>
              <w:t>PARTIDA</w:t>
            </w:r>
          </w:p>
        </w:tc>
        <w:tc>
          <w:tcPr>
            <w:tcW w:w="1096"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43DC76A5" w14:textId="77777777" w:rsidR="00843833" w:rsidRDefault="00843833" w:rsidP="00A641E5">
            <w:pPr>
              <w:tabs>
                <w:tab w:val="left" w:pos="1118"/>
              </w:tabs>
              <w:jc w:val="center"/>
              <w:rPr>
                <w:rFonts w:cstheme="minorHAnsi"/>
                <w:b/>
                <w:bCs/>
                <w:sz w:val="20"/>
                <w:szCs w:val="20"/>
              </w:rPr>
            </w:pPr>
            <w:r>
              <w:rPr>
                <w:rFonts w:cstheme="minorHAnsi"/>
                <w:b/>
                <w:bCs/>
                <w:sz w:val="20"/>
                <w:szCs w:val="20"/>
              </w:rPr>
              <w:t>CANTIDAD</w:t>
            </w:r>
          </w:p>
        </w:tc>
        <w:tc>
          <w:tcPr>
            <w:tcW w:w="105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7BC06E7B" w14:textId="77777777" w:rsidR="00843833" w:rsidRDefault="00843833" w:rsidP="00A641E5">
            <w:pPr>
              <w:tabs>
                <w:tab w:val="left" w:pos="1118"/>
              </w:tabs>
              <w:jc w:val="center"/>
              <w:rPr>
                <w:rFonts w:cstheme="minorHAnsi"/>
                <w:b/>
                <w:bCs/>
                <w:sz w:val="20"/>
                <w:szCs w:val="20"/>
              </w:rPr>
            </w:pPr>
            <w:r>
              <w:rPr>
                <w:rFonts w:cstheme="minorHAnsi"/>
                <w:b/>
                <w:bCs/>
                <w:sz w:val="20"/>
                <w:szCs w:val="20"/>
              </w:rPr>
              <w:t>UM</w:t>
            </w:r>
          </w:p>
        </w:tc>
        <w:tc>
          <w:tcPr>
            <w:tcW w:w="7000"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205B5D05" w14:textId="77777777" w:rsidR="00843833" w:rsidRDefault="00843833" w:rsidP="00A641E5">
            <w:pPr>
              <w:tabs>
                <w:tab w:val="left" w:pos="1118"/>
              </w:tabs>
              <w:jc w:val="center"/>
              <w:rPr>
                <w:rFonts w:cstheme="minorHAnsi"/>
                <w:b/>
                <w:bCs/>
                <w:sz w:val="20"/>
                <w:szCs w:val="20"/>
              </w:rPr>
            </w:pPr>
            <w:r>
              <w:rPr>
                <w:rFonts w:cstheme="minorHAnsi"/>
                <w:b/>
                <w:bCs/>
                <w:sz w:val="20"/>
                <w:szCs w:val="20"/>
              </w:rPr>
              <w:t>DESCRIPCIÓN</w:t>
            </w:r>
          </w:p>
        </w:tc>
      </w:tr>
      <w:tr w:rsidR="00843833" w14:paraId="301A8680" w14:textId="77777777" w:rsidTr="00843833">
        <w:trPr>
          <w:trHeight w:val="108"/>
        </w:trPr>
        <w:tc>
          <w:tcPr>
            <w:tcW w:w="936" w:type="dxa"/>
            <w:tcBorders>
              <w:top w:val="single" w:sz="4" w:space="0" w:color="auto"/>
              <w:left w:val="single" w:sz="4" w:space="0" w:color="auto"/>
              <w:bottom w:val="single" w:sz="4" w:space="0" w:color="auto"/>
              <w:right w:val="single" w:sz="4" w:space="0" w:color="auto"/>
            </w:tcBorders>
          </w:tcPr>
          <w:p w14:paraId="3093AB54" w14:textId="77777777" w:rsidR="00843833" w:rsidRDefault="00843833" w:rsidP="00843833">
            <w:pPr>
              <w:tabs>
                <w:tab w:val="left" w:pos="1118"/>
              </w:tabs>
              <w:jc w:val="center"/>
              <w:rPr>
                <w:rFonts w:cstheme="minorHAnsi"/>
                <w:sz w:val="20"/>
                <w:szCs w:val="20"/>
              </w:rPr>
            </w:pPr>
          </w:p>
          <w:p w14:paraId="2C207AAD" w14:textId="77777777" w:rsidR="00843833" w:rsidRDefault="00843833" w:rsidP="00843833">
            <w:pPr>
              <w:tabs>
                <w:tab w:val="left" w:pos="1118"/>
              </w:tabs>
              <w:jc w:val="center"/>
              <w:rPr>
                <w:rFonts w:cstheme="minorHAnsi"/>
                <w:sz w:val="20"/>
                <w:szCs w:val="20"/>
              </w:rPr>
            </w:pPr>
          </w:p>
          <w:p w14:paraId="750F0B6C" w14:textId="77777777" w:rsidR="00843833" w:rsidRDefault="00843833" w:rsidP="00843833">
            <w:pPr>
              <w:tabs>
                <w:tab w:val="left" w:pos="1118"/>
              </w:tabs>
              <w:jc w:val="center"/>
              <w:rPr>
                <w:rFonts w:cstheme="minorHAnsi"/>
                <w:sz w:val="20"/>
                <w:szCs w:val="20"/>
              </w:rPr>
            </w:pPr>
            <w:r>
              <w:rPr>
                <w:rFonts w:cstheme="minorHAnsi"/>
                <w:sz w:val="20"/>
                <w:szCs w:val="20"/>
              </w:rPr>
              <w:t>1</w:t>
            </w:r>
          </w:p>
        </w:tc>
        <w:tc>
          <w:tcPr>
            <w:tcW w:w="1096" w:type="dxa"/>
            <w:tcBorders>
              <w:top w:val="single" w:sz="4" w:space="0" w:color="auto"/>
              <w:left w:val="single" w:sz="4" w:space="0" w:color="auto"/>
              <w:bottom w:val="single" w:sz="4" w:space="0" w:color="auto"/>
              <w:right w:val="single" w:sz="4" w:space="0" w:color="auto"/>
            </w:tcBorders>
          </w:tcPr>
          <w:p w14:paraId="4D035586" w14:textId="77777777" w:rsidR="00843833" w:rsidRDefault="00843833" w:rsidP="00843833">
            <w:pPr>
              <w:tabs>
                <w:tab w:val="left" w:pos="1118"/>
              </w:tabs>
              <w:jc w:val="center"/>
            </w:pPr>
            <w:r w:rsidRPr="00D40B60">
              <w:t xml:space="preserve">    </w:t>
            </w:r>
          </w:p>
          <w:p w14:paraId="3533CBAD" w14:textId="77777777" w:rsidR="00843833" w:rsidRDefault="00843833" w:rsidP="00843833">
            <w:pPr>
              <w:tabs>
                <w:tab w:val="left" w:pos="1118"/>
              </w:tabs>
              <w:jc w:val="center"/>
            </w:pPr>
          </w:p>
          <w:p w14:paraId="3C11A305" w14:textId="13F4E64D" w:rsidR="00843833" w:rsidRDefault="00843833" w:rsidP="00843833">
            <w:pPr>
              <w:tabs>
                <w:tab w:val="left" w:pos="1118"/>
              </w:tabs>
              <w:jc w:val="center"/>
              <w:rPr>
                <w:rFonts w:cstheme="minorHAnsi"/>
                <w:sz w:val="20"/>
                <w:szCs w:val="20"/>
              </w:rPr>
            </w:pPr>
            <w:r w:rsidRPr="00D40B60">
              <w:t xml:space="preserve">  4</w:t>
            </w:r>
          </w:p>
        </w:tc>
        <w:tc>
          <w:tcPr>
            <w:tcW w:w="1055" w:type="dxa"/>
            <w:tcBorders>
              <w:top w:val="single" w:sz="4" w:space="0" w:color="auto"/>
              <w:left w:val="single" w:sz="4" w:space="0" w:color="auto"/>
              <w:bottom w:val="single" w:sz="4" w:space="0" w:color="auto"/>
              <w:right w:val="single" w:sz="4" w:space="0" w:color="auto"/>
            </w:tcBorders>
          </w:tcPr>
          <w:p w14:paraId="2D536ED7" w14:textId="77777777" w:rsidR="00843833" w:rsidRDefault="00843833" w:rsidP="00843833">
            <w:pPr>
              <w:tabs>
                <w:tab w:val="left" w:pos="1118"/>
              </w:tabs>
              <w:jc w:val="center"/>
            </w:pPr>
          </w:p>
          <w:p w14:paraId="6A3B32B0" w14:textId="77777777" w:rsidR="00843833" w:rsidRDefault="00843833" w:rsidP="00843833">
            <w:pPr>
              <w:tabs>
                <w:tab w:val="left" w:pos="1118"/>
              </w:tabs>
              <w:jc w:val="center"/>
            </w:pPr>
          </w:p>
          <w:p w14:paraId="60CB39AD" w14:textId="74CFFD74" w:rsidR="00843833" w:rsidRDefault="00843833" w:rsidP="00843833">
            <w:pPr>
              <w:tabs>
                <w:tab w:val="left" w:pos="1118"/>
              </w:tabs>
              <w:jc w:val="center"/>
              <w:rPr>
                <w:rFonts w:cstheme="minorHAnsi"/>
                <w:sz w:val="20"/>
                <w:szCs w:val="20"/>
              </w:rPr>
            </w:pPr>
            <w:r w:rsidRPr="00D40B60">
              <w:t>Piezas</w:t>
            </w:r>
          </w:p>
        </w:tc>
        <w:tc>
          <w:tcPr>
            <w:tcW w:w="7000" w:type="dxa"/>
            <w:tcBorders>
              <w:top w:val="single" w:sz="4" w:space="0" w:color="auto"/>
              <w:left w:val="single" w:sz="4" w:space="0" w:color="auto"/>
              <w:bottom w:val="single" w:sz="4" w:space="0" w:color="auto"/>
              <w:right w:val="single" w:sz="4" w:space="0" w:color="auto"/>
            </w:tcBorders>
            <w:hideMark/>
          </w:tcPr>
          <w:p w14:paraId="6F7080A1" w14:textId="77777777" w:rsidR="00843833" w:rsidRDefault="00843833" w:rsidP="00843833">
            <w:pPr>
              <w:tabs>
                <w:tab w:val="left" w:pos="1118"/>
              </w:tabs>
              <w:rPr>
                <w:rFonts w:cstheme="minorHAnsi"/>
                <w:sz w:val="20"/>
                <w:szCs w:val="20"/>
              </w:rPr>
            </w:pPr>
            <w:r>
              <w:rPr>
                <w:rFonts w:cstheme="minorHAnsi"/>
                <w:sz w:val="20"/>
                <w:szCs w:val="20"/>
              </w:rPr>
              <w:t>Bandera de tela tipo vela personalizada de 350 cm x 70 cm con estructura de aluminio y base amplia, Características:</w:t>
            </w:r>
          </w:p>
          <w:p w14:paraId="4A039813" w14:textId="77777777" w:rsidR="00843833" w:rsidRDefault="00843833" w:rsidP="00843833">
            <w:pPr>
              <w:pStyle w:val="Prrafodelista"/>
              <w:numPr>
                <w:ilvl w:val="0"/>
                <w:numId w:val="2"/>
              </w:numPr>
              <w:tabs>
                <w:tab w:val="left" w:pos="1118"/>
              </w:tabs>
              <w:spacing w:line="240" w:lineRule="auto"/>
              <w:jc w:val="both"/>
              <w:rPr>
                <w:rFonts w:cstheme="minorHAnsi"/>
                <w:sz w:val="20"/>
                <w:szCs w:val="20"/>
              </w:rPr>
            </w:pPr>
            <w:r>
              <w:rPr>
                <w:rFonts w:cstheme="minorHAnsi"/>
                <w:sz w:val="20"/>
                <w:szCs w:val="20"/>
              </w:rPr>
              <w:t>Tela de alta calidad: Confeccionada en tejido resistente al viento y al sol, ideal para uso prolongado al aire libre.</w:t>
            </w:r>
          </w:p>
          <w:p w14:paraId="06EDE6D9" w14:textId="77777777" w:rsidR="00843833" w:rsidRDefault="00843833" w:rsidP="00843833">
            <w:pPr>
              <w:pStyle w:val="Prrafodelista"/>
              <w:numPr>
                <w:ilvl w:val="0"/>
                <w:numId w:val="2"/>
              </w:numPr>
              <w:tabs>
                <w:tab w:val="left" w:pos="1118"/>
              </w:tabs>
              <w:spacing w:line="240" w:lineRule="auto"/>
              <w:jc w:val="both"/>
              <w:rPr>
                <w:rFonts w:cstheme="minorHAnsi"/>
                <w:sz w:val="20"/>
                <w:szCs w:val="20"/>
              </w:rPr>
            </w:pPr>
            <w:r>
              <w:rPr>
                <w:rFonts w:cstheme="minorHAnsi"/>
                <w:sz w:val="20"/>
                <w:szCs w:val="20"/>
              </w:rPr>
              <w:t>Diseño tipo vela: Su forma curva y estilizada asegura visibilidad y elegancia, atrayendo miradas desde la distancia.</w:t>
            </w:r>
          </w:p>
          <w:p w14:paraId="6FBDD36B" w14:textId="77777777" w:rsidR="00843833" w:rsidRDefault="00843833" w:rsidP="00843833">
            <w:pPr>
              <w:pStyle w:val="Prrafodelista"/>
              <w:numPr>
                <w:ilvl w:val="0"/>
                <w:numId w:val="2"/>
              </w:numPr>
              <w:tabs>
                <w:tab w:val="left" w:pos="1118"/>
              </w:tabs>
              <w:spacing w:line="240" w:lineRule="auto"/>
              <w:jc w:val="both"/>
              <w:rPr>
                <w:rFonts w:cstheme="minorHAnsi"/>
                <w:sz w:val="20"/>
                <w:szCs w:val="20"/>
              </w:rPr>
            </w:pPr>
            <w:r>
              <w:rPr>
                <w:rFonts w:cstheme="minorHAnsi"/>
                <w:sz w:val="20"/>
                <w:szCs w:val="20"/>
              </w:rPr>
              <w:t>Estructura de aluminio reforzado: Poste ligero pero resistente, dividido en secciones para facilitar el transporte y montaje.</w:t>
            </w:r>
          </w:p>
          <w:p w14:paraId="60649FBD" w14:textId="77777777" w:rsidR="00843833" w:rsidRDefault="00843833" w:rsidP="00843833">
            <w:pPr>
              <w:pStyle w:val="Prrafodelista"/>
              <w:numPr>
                <w:ilvl w:val="0"/>
                <w:numId w:val="2"/>
              </w:numPr>
              <w:tabs>
                <w:tab w:val="left" w:pos="1118"/>
              </w:tabs>
              <w:spacing w:line="240" w:lineRule="auto"/>
              <w:jc w:val="both"/>
              <w:rPr>
                <w:rFonts w:cstheme="minorHAnsi"/>
                <w:sz w:val="20"/>
                <w:szCs w:val="20"/>
              </w:rPr>
            </w:pPr>
            <w:r>
              <w:rPr>
                <w:rFonts w:cstheme="minorHAnsi"/>
                <w:sz w:val="20"/>
                <w:szCs w:val="20"/>
              </w:rPr>
              <w:t xml:space="preserve">Base amplia y estable: Incluye una base de gran superficie que brinda mayor soporte y estabilidad, incluso en condiciones de viento moderado. </w:t>
            </w:r>
          </w:p>
          <w:p w14:paraId="0F50F6D8" w14:textId="77777777" w:rsidR="00843833" w:rsidRDefault="00843833" w:rsidP="00843833">
            <w:pPr>
              <w:pStyle w:val="Prrafodelista"/>
              <w:numPr>
                <w:ilvl w:val="0"/>
                <w:numId w:val="2"/>
              </w:numPr>
              <w:tabs>
                <w:tab w:val="left" w:pos="1118"/>
              </w:tabs>
              <w:spacing w:line="240" w:lineRule="auto"/>
              <w:jc w:val="both"/>
              <w:rPr>
                <w:rFonts w:cstheme="minorHAnsi"/>
                <w:sz w:val="20"/>
                <w:szCs w:val="20"/>
              </w:rPr>
            </w:pPr>
            <w:r>
              <w:rPr>
                <w:rFonts w:cstheme="minorHAnsi"/>
                <w:sz w:val="20"/>
                <w:szCs w:val="20"/>
              </w:rPr>
              <w:t>Fácil de montar y transportar: Incluye bolsa de transporte y sistema de montaje rápido sin herramientas.</w:t>
            </w:r>
          </w:p>
        </w:tc>
      </w:tr>
      <w:tr w:rsidR="00843833" w14:paraId="77B1EBA2" w14:textId="77777777" w:rsidTr="00843833">
        <w:trPr>
          <w:trHeight w:val="15"/>
        </w:trPr>
        <w:tc>
          <w:tcPr>
            <w:tcW w:w="936" w:type="dxa"/>
            <w:tcBorders>
              <w:top w:val="single" w:sz="4" w:space="0" w:color="auto"/>
              <w:left w:val="single" w:sz="4" w:space="0" w:color="auto"/>
              <w:bottom w:val="single" w:sz="4" w:space="0" w:color="auto"/>
              <w:right w:val="single" w:sz="4" w:space="0" w:color="auto"/>
            </w:tcBorders>
          </w:tcPr>
          <w:p w14:paraId="04A6A1AA" w14:textId="77777777" w:rsidR="00843833" w:rsidRDefault="00843833" w:rsidP="00843833">
            <w:pPr>
              <w:tabs>
                <w:tab w:val="left" w:pos="1118"/>
              </w:tabs>
              <w:jc w:val="center"/>
              <w:rPr>
                <w:rFonts w:cstheme="minorHAnsi"/>
                <w:sz w:val="20"/>
                <w:szCs w:val="20"/>
              </w:rPr>
            </w:pPr>
          </w:p>
          <w:p w14:paraId="07949CFA" w14:textId="77777777" w:rsidR="00843833" w:rsidRDefault="00843833" w:rsidP="00843833">
            <w:pPr>
              <w:tabs>
                <w:tab w:val="left" w:pos="1118"/>
              </w:tabs>
              <w:jc w:val="center"/>
              <w:rPr>
                <w:rFonts w:cstheme="minorHAnsi"/>
                <w:sz w:val="20"/>
                <w:szCs w:val="20"/>
              </w:rPr>
            </w:pPr>
          </w:p>
          <w:p w14:paraId="6B56C85B" w14:textId="77777777" w:rsidR="00843833" w:rsidRDefault="00843833" w:rsidP="00843833">
            <w:pPr>
              <w:tabs>
                <w:tab w:val="left" w:pos="1118"/>
              </w:tabs>
              <w:jc w:val="center"/>
              <w:rPr>
                <w:rFonts w:cstheme="minorHAnsi"/>
                <w:sz w:val="20"/>
                <w:szCs w:val="20"/>
              </w:rPr>
            </w:pPr>
            <w:r>
              <w:rPr>
                <w:rFonts w:cstheme="minorHAnsi"/>
                <w:sz w:val="20"/>
                <w:szCs w:val="20"/>
              </w:rPr>
              <w:t>2</w:t>
            </w:r>
          </w:p>
        </w:tc>
        <w:tc>
          <w:tcPr>
            <w:tcW w:w="1096" w:type="dxa"/>
            <w:tcBorders>
              <w:top w:val="single" w:sz="4" w:space="0" w:color="auto"/>
              <w:left w:val="single" w:sz="4" w:space="0" w:color="auto"/>
              <w:bottom w:val="single" w:sz="4" w:space="0" w:color="auto"/>
              <w:right w:val="single" w:sz="4" w:space="0" w:color="auto"/>
            </w:tcBorders>
          </w:tcPr>
          <w:p w14:paraId="1FC44190" w14:textId="77777777" w:rsidR="00843833" w:rsidRDefault="00843833" w:rsidP="00843833">
            <w:pPr>
              <w:tabs>
                <w:tab w:val="left" w:pos="1118"/>
              </w:tabs>
              <w:jc w:val="center"/>
            </w:pPr>
          </w:p>
          <w:p w14:paraId="6AA96687" w14:textId="77777777" w:rsidR="00843833" w:rsidRDefault="00843833" w:rsidP="00843833">
            <w:pPr>
              <w:tabs>
                <w:tab w:val="left" w:pos="1118"/>
              </w:tabs>
              <w:jc w:val="center"/>
            </w:pPr>
          </w:p>
          <w:p w14:paraId="117C8573" w14:textId="04026355" w:rsidR="00843833" w:rsidRDefault="00843833" w:rsidP="00843833">
            <w:pPr>
              <w:tabs>
                <w:tab w:val="left" w:pos="1118"/>
              </w:tabs>
              <w:jc w:val="center"/>
              <w:rPr>
                <w:rFonts w:cstheme="minorHAnsi"/>
                <w:sz w:val="20"/>
                <w:szCs w:val="20"/>
              </w:rPr>
            </w:pPr>
            <w:r w:rsidRPr="00D40B60">
              <w:t>4</w:t>
            </w:r>
          </w:p>
        </w:tc>
        <w:tc>
          <w:tcPr>
            <w:tcW w:w="1055" w:type="dxa"/>
            <w:tcBorders>
              <w:top w:val="single" w:sz="4" w:space="0" w:color="auto"/>
              <w:left w:val="single" w:sz="4" w:space="0" w:color="auto"/>
              <w:bottom w:val="single" w:sz="4" w:space="0" w:color="auto"/>
              <w:right w:val="single" w:sz="4" w:space="0" w:color="auto"/>
            </w:tcBorders>
          </w:tcPr>
          <w:p w14:paraId="65F9F47A" w14:textId="77777777" w:rsidR="00843833" w:rsidRDefault="00843833" w:rsidP="00843833">
            <w:pPr>
              <w:tabs>
                <w:tab w:val="left" w:pos="1118"/>
              </w:tabs>
              <w:jc w:val="center"/>
            </w:pPr>
          </w:p>
          <w:p w14:paraId="3E98B91D" w14:textId="77777777" w:rsidR="00843833" w:rsidRDefault="00843833" w:rsidP="00843833">
            <w:pPr>
              <w:tabs>
                <w:tab w:val="left" w:pos="1118"/>
              </w:tabs>
              <w:jc w:val="center"/>
            </w:pPr>
          </w:p>
          <w:p w14:paraId="1F66D32F" w14:textId="4124DF56" w:rsidR="00843833" w:rsidRDefault="00843833" w:rsidP="00843833">
            <w:pPr>
              <w:tabs>
                <w:tab w:val="left" w:pos="1118"/>
              </w:tabs>
              <w:jc w:val="center"/>
              <w:rPr>
                <w:rFonts w:cstheme="minorHAnsi"/>
                <w:sz w:val="20"/>
                <w:szCs w:val="20"/>
              </w:rPr>
            </w:pPr>
            <w:r w:rsidRPr="00D40B60">
              <w:t>millar</w:t>
            </w:r>
          </w:p>
        </w:tc>
        <w:tc>
          <w:tcPr>
            <w:tcW w:w="7000" w:type="dxa"/>
            <w:tcBorders>
              <w:top w:val="single" w:sz="4" w:space="0" w:color="auto"/>
              <w:left w:val="single" w:sz="4" w:space="0" w:color="auto"/>
              <w:bottom w:val="single" w:sz="4" w:space="0" w:color="auto"/>
              <w:right w:val="single" w:sz="4" w:space="0" w:color="auto"/>
            </w:tcBorders>
            <w:hideMark/>
          </w:tcPr>
          <w:p w14:paraId="46C07942" w14:textId="77777777" w:rsidR="00843833" w:rsidRDefault="00843833" w:rsidP="00843833">
            <w:pPr>
              <w:tabs>
                <w:tab w:val="left" w:pos="1118"/>
              </w:tabs>
              <w:rPr>
                <w:rFonts w:cstheme="minorHAnsi"/>
                <w:sz w:val="20"/>
                <w:szCs w:val="20"/>
                <w:lang w:val="es-ES"/>
              </w:rPr>
            </w:pPr>
            <w:r>
              <w:rPr>
                <w:rFonts w:cstheme="minorHAnsi"/>
                <w:sz w:val="20"/>
                <w:szCs w:val="20"/>
                <w:lang w:val="es-ES"/>
              </w:rPr>
              <w:t>Formato de Ficha de Inscripción, tamaño oficio doble, en doble folio con pleca para corte de talón, en Impresión en doble cara a selección de color y diseño personalizado. Formato especializado para facilitar el llenado, archivo y entrega de comprobantes. Se requieren con las siguientes características:</w:t>
            </w:r>
          </w:p>
          <w:p w14:paraId="60F8A1E1" w14:textId="77777777" w:rsidR="00843833" w:rsidRDefault="00843833" w:rsidP="00843833">
            <w:pPr>
              <w:pStyle w:val="Prrafodelista"/>
              <w:numPr>
                <w:ilvl w:val="0"/>
                <w:numId w:val="3"/>
              </w:numPr>
              <w:tabs>
                <w:tab w:val="left" w:pos="1118"/>
              </w:tabs>
              <w:spacing w:line="240" w:lineRule="auto"/>
              <w:jc w:val="both"/>
              <w:rPr>
                <w:rFonts w:cstheme="minorHAnsi"/>
                <w:sz w:val="20"/>
                <w:szCs w:val="20"/>
                <w:lang w:val="es-ES"/>
              </w:rPr>
            </w:pPr>
            <w:r>
              <w:rPr>
                <w:rFonts w:cstheme="minorHAnsi"/>
                <w:sz w:val="20"/>
                <w:szCs w:val="20"/>
                <w:lang w:val="es-ES"/>
              </w:rPr>
              <w:t>Tamaño oficio doble (21.5 x 34 cm aprox.)</w:t>
            </w:r>
          </w:p>
          <w:p w14:paraId="3D672AD3" w14:textId="77777777" w:rsidR="00843833" w:rsidRDefault="00843833" w:rsidP="00843833">
            <w:pPr>
              <w:pStyle w:val="Prrafodelista"/>
              <w:numPr>
                <w:ilvl w:val="0"/>
                <w:numId w:val="3"/>
              </w:numPr>
              <w:tabs>
                <w:tab w:val="left" w:pos="1118"/>
              </w:tabs>
              <w:spacing w:line="240" w:lineRule="auto"/>
              <w:jc w:val="both"/>
              <w:rPr>
                <w:rFonts w:cstheme="minorHAnsi"/>
                <w:sz w:val="20"/>
                <w:szCs w:val="20"/>
                <w:lang w:val="es-ES"/>
              </w:rPr>
            </w:pPr>
            <w:r>
              <w:rPr>
                <w:rFonts w:cstheme="minorHAnsi"/>
                <w:sz w:val="20"/>
                <w:szCs w:val="20"/>
                <w:lang w:val="es-ES"/>
              </w:rPr>
              <w:t>Doble folio con pleca (línea de perforado) que permite el fácil desprendimiento del talón comprobante, ideal para entregar al solicitante.</w:t>
            </w:r>
          </w:p>
          <w:p w14:paraId="39E2C4AF" w14:textId="77777777" w:rsidR="00843833" w:rsidRDefault="00843833" w:rsidP="00843833">
            <w:pPr>
              <w:pStyle w:val="Prrafodelista"/>
              <w:numPr>
                <w:ilvl w:val="0"/>
                <w:numId w:val="3"/>
              </w:numPr>
              <w:tabs>
                <w:tab w:val="left" w:pos="1118"/>
              </w:tabs>
              <w:spacing w:line="240" w:lineRule="auto"/>
              <w:jc w:val="both"/>
              <w:rPr>
                <w:rFonts w:cstheme="minorHAnsi"/>
                <w:sz w:val="20"/>
                <w:szCs w:val="20"/>
                <w:lang w:val="es-ES"/>
              </w:rPr>
            </w:pPr>
            <w:r>
              <w:rPr>
                <w:rFonts w:cstheme="minorHAnsi"/>
                <w:sz w:val="20"/>
                <w:szCs w:val="20"/>
                <w:lang w:val="es-ES"/>
              </w:rPr>
              <w:t>Impresión a doble cara (anverso y reverso) a selección de color (cuatricromía), lo que permite un diseño completo, con elementos gráficos como logotipos, tablas, instrucciones, reglamentos y datos relevantes.</w:t>
            </w:r>
          </w:p>
          <w:p w14:paraId="4BA033DB" w14:textId="77777777" w:rsidR="00843833" w:rsidRDefault="00843833" w:rsidP="00843833">
            <w:pPr>
              <w:pStyle w:val="Prrafodelista"/>
              <w:numPr>
                <w:ilvl w:val="0"/>
                <w:numId w:val="3"/>
              </w:numPr>
              <w:tabs>
                <w:tab w:val="left" w:pos="1118"/>
              </w:tabs>
              <w:spacing w:line="240" w:lineRule="auto"/>
              <w:jc w:val="both"/>
              <w:rPr>
                <w:rFonts w:cstheme="minorHAnsi"/>
                <w:sz w:val="20"/>
                <w:szCs w:val="20"/>
                <w:lang w:val="es-ES"/>
              </w:rPr>
            </w:pPr>
            <w:r>
              <w:rPr>
                <w:rFonts w:cstheme="minorHAnsi"/>
                <w:sz w:val="20"/>
                <w:szCs w:val="20"/>
                <w:lang w:val="es-ES"/>
              </w:rPr>
              <w:t>Elaborado en papel bond blanco de alta calidad, que garantiza durabilidad, buen contraste en impresión y facilidad para escritura manual.</w:t>
            </w:r>
          </w:p>
          <w:p w14:paraId="5BF240EF" w14:textId="77777777" w:rsidR="00843833" w:rsidRDefault="00843833" w:rsidP="00843833">
            <w:pPr>
              <w:pStyle w:val="Prrafodelista"/>
              <w:numPr>
                <w:ilvl w:val="0"/>
                <w:numId w:val="3"/>
              </w:numPr>
              <w:tabs>
                <w:tab w:val="left" w:pos="1118"/>
              </w:tabs>
              <w:spacing w:line="240" w:lineRule="auto"/>
              <w:jc w:val="both"/>
              <w:rPr>
                <w:rFonts w:cstheme="minorHAnsi"/>
                <w:sz w:val="20"/>
                <w:szCs w:val="20"/>
                <w:lang w:val="es-ES"/>
              </w:rPr>
            </w:pPr>
            <w:r>
              <w:rPr>
                <w:rFonts w:cstheme="minorHAnsi"/>
                <w:sz w:val="20"/>
                <w:szCs w:val="20"/>
                <w:lang w:val="es-ES"/>
              </w:rPr>
              <w:t>Engrapado en block de 50 juegos, con cartón rígido posterior para mayor soporte y durabilidad en el uso diario.</w:t>
            </w:r>
          </w:p>
        </w:tc>
      </w:tr>
      <w:tr w:rsidR="00843833" w14:paraId="0F36335C" w14:textId="77777777" w:rsidTr="00843833">
        <w:trPr>
          <w:trHeight w:val="108"/>
        </w:trPr>
        <w:tc>
          <w:tcPr>
            <w:tcW w:w="936" w:type="dxa"/>
            <w:tcBorders>
              <w:top w:val="single" w:sz="4" w:space="0" w:color="auto"/>
              <w:left w:val="single" w:sz="4" w:space="0" w:color="auto"/>
              <w:bottom w:val="single" w:sz="4" w:space="0" w:color="auto"/>
              <w:right w:val="single" w:sz="4" w:space="0" w:color="auto"/>
            </w:tcBorders>
          </w:tcPr>
          <w:p w14:paraId="7FA9ABBF" w14:textId="77777777" w:rsidR="00843833" w:rsidRDefault="00843833" w:rsidP="00843833">
            <w:pPr>
              <w:tabs>
                <w:tab w:val="left" w:pos="1118"/>
              </w:tabs>
              <w:jc w:val="center"/>
              <w:rPr>
                <w:rFonts w:cstheme="minorHAnsi"/>
                <w:sz w:val="20"/>
                <w:szCs w:val="20"/>
              </w:rPr>
            </w:pPr>
          </w:p>
          <w:p w14:paraId="2B2EAF01" w14:textId="77777777" w:rsidR="00843833" w:rsidRDefault="00843833" w:rsidP="00843833">
            <w:pPr>
              <w:tabs>
                <w:tab w:val="left" w:pos="1118"/>
              </w:tabs>
              <w:jc w:val="center"/>
              <w:rPr>
                <w:rFonts w:cstheme="minorHAnsi"/>
                <w:sz w:val="20"/>
                <w:szCs w:val="20"/>
              </w:rPr>
            </w:pPr>
          </w:p>
          <w:p w14:paraId="38FC9381" w14:textId="77777777" w:rsidR="00843833" w:rsidRDefault="00843833" w:rsidP="00843833">
            <w:pPr>
              <w:tabs>
                <w:tab w:val="left" w:pos="1118"/>
              </w:tabs>
              <w:jc w:val="center"/>
              <w:rPr>
                <w:rFonts w:cstheme="minorHAnsi"/>
                <w:sz w:val="20"/>
                <w:szCs w:val="20"/>
              </w:rPr>
            </w:pPr>
            <w:r>
              <w:rPr>
                <w:rFonts w:cstheme="minorHAnsi"/>
                <w:sz w:val="20"/>
                <w:szCs w:val="20"/>
              </w:rPr>
              <w:t>3</w:t>
            </w:r>
          </w:p>
        </w:tc>
        <w:tc>
          <w:tcPr>
            <w:tcW w:w="1096" w:type="dxa"/>
            <w:tcBorders>
              <w:top w:val="single" w:sz="4" w:space="0" w:color="auto"/>
              <w:left w:val="single" w:sz="4" w:space="0" w:color="auto"/>
              <w:bottom w:val="single" w:sz="4" w:space="0" w:color="auto"/>
              <w:right w:val="single" w:sz="4" w:space="0" w:color="auto"/>
            </w:tcBorders>
          </w:tcPr>
          <w:p w14:paraId="55469FF1" w14:textId="77777777" w:rsidR="00843833" w:rsidRDefault="00843833" w:rsidP="00843833">
            <w:pPr>
              <w:tabs>
                <w:tab w:val="left" w:pos="1118"/>
              </w:tabs>
              <w:jc w:val="center"/>
            </w:pPr>
          </w:p>
          <w:p w14:paraId="7A7393D7" w14:textId="77777777" w:rsidR="00843833" w:rsidRDefault="00843833" w:rsidP="00843833">
            <w:pPr>
              <w:tabs>
                <w:tab w:val="left" w:pos="1118"/>
              </w:tabs>
              <w:jc w:val="center"/>
            </w:pPr>
          </w:p>
          <w:p w14:paraId="557A72B0" w14:textId="77777777" w:rsidR="00843833" w:rsidRDefault="00843833" w:rsidP="00843833">
            <w:pPr>
              <w:tabs>
                <w:tab w:val="left" w:pos="1118"/>
              </w:tabs>
              <w:jc w:val="center"/>
            </w:pPr>
          </w:p>
          <w:p w14:paraId="1729FC6E" w14:textId="3EFB9B1D" w:rsidR="00843833" w:rsidRDefault="00843833" w:rsidP="00843833">
            <w:pPr>
              <w:tabs>
                <w:tab w:val="left" w:pos="1118"/>
              </w:tabs>
              <w:jc w:val="center"/>
              <w:rPr>
                <w:rFonts w:cstheme="minorHAnsi"/>
                <w:sz w:val="20"/>
                <w:szCs w:val="20"/>
              </w:rPr>
            </w:pPr>
            <w:r w:rsidRPr="00D40B60">
              <w:t>11</w:t>
            </w:r>
          </w:p>
        </w:tc>
        <w:tc>
          <w:tcPr>
            <w:tcW w:w="1055" w:type="dxa"/>
            <w:tcBorders>
              <w:top w:val="single" w:sz="4" w:space="0" w:color="auto"/>
              <w:left w:val="single" w:sz="4" w:space="0" w:color="auto"/>
              <w:bottom w:val="single" w:sz="4" w:space="0" w:color="auto"/>
              <w:right w:val="single" w:sz="4" w:space="0" w:color="auto"/>
            </w:tcBorders>
          </w:tcPr>
          <w:p w14:paraId="5D3EEEAD" w14:textId="77777777" w:rsidR="00843833" w:rsidRDefault="00843833" w:rsidP="00843833">
            <w:pPr>
              <w:tabs>
                <w:tab w:val="left" w:pos="1118"/>
              </w:tabs>
              <w:jc w:val="center"/>
            </w:pPr>
          </w:p>
          <w:p w14:paraId="7C40A9BF" w14:textId="77777777" w:rsidR="00843833" w:rsidRDefault="00843833" w:rsidP="00843833">
            <w:pPr>
              <w:tabs>
                <w:tab w:val="left" w:pos="1118"/>
              </w:tabs>
              <w:jc w:val="center"/>
            </w:pPr>
          </w:p>
          <w:p w14:paraId="08E48C80" w14:textId="77777777" w:rsidR="00843833" w:rsidRDefault="00843833" w:rsidP="00843833">
            <w:pPr>
              <w:tabs>
                <w:tab w:val="left" w:pos="1118"/>
              </w:tabs>
              <w:jc w:val="center"/>
            </w:pPr>
          </w:p>
          <w:p w14:paraId="4A6EA8F1" w14:textId="57BD0137" w:rsidR="00843833" w:rsidRDefault="00843833" w:rsidP="00843833">
            <w:pPr>
              <w:tabs>
                <w:tab w:val="left" w:pos="1118"/>
              </w:tabs>
              <w:jc w:val="center"/>
              <w:rPr>
                <w:rFonts w:cstheme="minorHAnsi"/>
                <w:sz w:val="20"/>
                <w:szCs w:val="20"/>
              </w:rPr>
            </w:pPr>
            <w:r w:rsidRPr="00D40B60">
              <w:t>millar</w:t>
            </w:r>
          </w:p>
        </w:tc>
        <w:tc>
          <w:tcPr>
            <w:tcW w:w="7000" w:type="dxa"/>
            <w:tcBorders>
              <w:top w:val="single" w:sz="4" w:space="0" w:color="auto"/>
              <w:left w:val="single" w:sz="4" w:space="0" w:color="auto"/>
              <w:bottom w:val="single" w:sz="4" w:space="0" w:color="auto"/>
              <w:right w:val="single" w:sz="4" w:space="0" w:color="auto"/>
            </w:tcBorders>
            <w:hideMark/>
          </w:tcPr>
          <w:p w14:paraId="12540071" w14:textId="77777777" w:rsidR="00843833" w:rsidRDefault="00843833" w:rsidP="00843833">
            <w:pPr>
              <w:tabs>
                <w:tab w:val="left" w:pos="1118"/>
              </w:tabs>
              <w:jc w:val="both"/>
              <w:rPr>
                <w:rFonts w:cstheme="minorHAnsi"/>
                <w:sz w:val="20"/>
                <w:szCs w:val="20"/>
                <w:lang w:val="es-ES"/>
              </w:rPr>
            </w:pPr>
            <w:r>
              <w:rPr>
                <w:rFonts w:cstheme="minorHAnsi"/>
                <w:sz w:val="20"/>
                <w:szCs w:val="20"/>
                <w:lang w:val="es-ES"/>
              </w:rPr>
              <w:t>Formatos Media Carta, impreso a 4 tintas, en block de 50 piezas a 2 diseños personalizados. Formatos impresos en tamaño media carta (14 x 21.5 cm), a 4 tintas (color completo) Cada formato deberá contar con:</w:t>
            </w:r>
          </w:p>
          <w:p w14:paraId="3BA1AF31" w14:textId="77777777" w:rsidR="00843833" w:rsidRDefault="00843833" w:rsidP="00843833">
            <w:pPr>
              <w:pStyle w:val="Prrafodelista"/>
              <w:numPr>
                <w:ilvl w:val="0"/>
                <w:numId w:val="4"/>
              </w:numPr>
              <w:tabs>
                <w:tab w:val="left" w:pos="1118"/>
              </w:tabs>
              <w:spacing w:line="240" w:lineRule="auto"/>
              <w:jc w:val="both"/>
              <w:rPr>
                <w:rFonts w:cstheme="minorHAnsi"/>
                <w:sz w:val="20"/>
                <w:szCs w:val="20"/>
                <w:lang w:val="es-ES"/>
              </w:rPr>
            </w:pPr>
            <w:r>
              <w:rPr>
                <w:rFonts w:cstheme="minorHAnsi"/>
                <w:sz w:val="20"/>
                <w:szCs w:val="20"/>
                <w:lang w:val="es-ES"/>
              </w:rPr>
              <w:t>Juego de original y copia (autocopia), permitiendo generar duplicados de manera inmediata sin necesidad de papel carbón.</w:t>
            </w:r>
          </w:p>
          <w:p w14:paraId="44CAB0DC" w14:textId="77777777" w:rsidR="00843833" w:rsidRDefault="00843833" w:rsidP="00843833">
            <w:pPr>
              <w:pStyle w:val="Prrafodelista"/>
              <w:numPr>
                <w:ilvl w:val="0"/>
                <w:numId w:val="4"/>
              </w:numPr>
              <w:tabs>
                <w:tab w:val="left" w:pos="1118"/>
              </w:tabs>
              <w:spacing w:line="240" w:lineRule="auto"/>
              <w:jc w:val="both"/>
              <w:rPr>
                <w:rFonts w:cstheme="minorHAnsi"/>
                <w:sz w:val="20"/>
                <w:szCs w:val="20"/>
                <w:lang w:val="es-ES"/>
              </w:rPr>
            </w:pPr>
            <w:r>
              <w:rPr>
                <w:rFonts w:cstheme="minorHAnsi"/>
                <w:sz w:val="20"/>
                <w:szCs w:val="20"/>
                <w:lang w:val="es-ES"/>
              </w:rPr>
              <w:t>Foliado consecutivo personalizado.</w:t>
            </w:r>
          </w:p>
          <w:p w14:paraId="2EEFBB65" w14:textId="77777777" w:rsidR="00843833" w:rsidRDefault="00843833" w:rsidP="00843833">
            <w:pPr>
              <w:pStyle w:val="Prrafodelista"/>
              <w:numPr>
                <w:ilvl w:val="0"/>
                <w:numId w:val="4"/>
              </w:numPr>
              <w:tabs>
                <w:tab w:val="left" w:pos="1118"/>
              </w:tabs>
              <w:spacing w:line="240" w:lineRule="auto"/>
              <w:jc w:val="both"/>
              <w:rPr>
                <w:rFonts w:cstheme="minorHAnsi"/>
                <w:sz w:val="20"/>
                <w:szCs w:val="20"/>
                <w:lang w:val="es-ES"/>
              </w:rPr>
            </w:pPr>
            <w:r>
              <w:rPr>
                <w:rFonts w:cstheme="minorHAnsi"/>
                <w:sz w:val="20"/>
                <w:szCs w:val="20"/>
                <w:lang w:val="es-ES"/>
              </w:rPr>
              <w:lastRenderedPageBreak/>
              <w:t>Engrapado en block de 50 juegos, con cartón rígido posterior para mayor soporte y durabilidad en el uso diario.</w:t>
            </w:r>
          </w:p>
          <w:p w14:paraId="3DF4D281" w14:textId="77777777" w:rsidR="00843833" w:rsidRDefault="00843833" w:rsidP="00843833">
            <w:pPr>
              <w:pStyle w:val="Prrafodelista"/>
              <w:numPr>
                <w:ilvl w:val="0"/>
                <w:numId w:val="4"/>
              </w:numPr>
              <w:tabs>
                <w:tab w:val="left" w:pos="1118"/>
              </w:tabs>
              <w:spacing w:line="240" w:lineRule="auto"/>
              <w:jc w:val="both"/>
              <w:rPr>
                <w:rFonts w:cstheme="minorHAnsi"/>
                <w:sz w:val="20"/>
                <w:szCs w:val="20"/>
                <w:lang w:val="es-ES"/>
              </w:rPr>
            </w:pPr>
            <w:r>
              <w:rPr>
                <w:rFonts w:cstheme="minorHAnsi"/>
                <w:sz w:val="20"/>
                <w:szCs w:val="20"/>
                <w:lang w:val="es-ES"/>
              </w:rPr>
              <w:t>Diseño personalizado e impreso en alta calidad.</w:t>
            </w:r>
          </w:p>
          <w:p w14:paraId="743C7D45" w14:textId="77777777" w:rsidR="00843833" w:rsidRDefault="00843833" w:rsidP="00843833">
            <w:pPr>
              <w:pStyle w:val="Prrafodelista"/>
              <w:numPr>
                <w:ilvl w:val="0"/>
                <w:numId w:val="4"/>
              </w:numPr>
              <w:tabs>
                <w:tab w:val="left" w:pos="1118"/>
              </w:tabs>
              <w:spacing w:line="240" w:lineRule="auto"/>
              <w:jc w:val="both"/>
              <w:rPr>
                <w:rFonts w:cstheme="minorHAnsi"/>
                <w:sz w:val="20"/>
                <w:szCs w:val="20"/>
                <w:lang w:val="es-ES"/>
              </w:rPr>
            </w:pPr>
            <w:r>
              <w:rPr>
                <w:rFonts w:cstheme="minorHAnsi"/>
                <w:sz w:val="20"/>
                <w:szCs w:val="20"/>
                <w:lang w:val="es-ES"/>
              </w:rPr>
              <w:t>Impresos en papel de alta calidad:</w:t>
            </w:r>
          </w:p>
          <w:p w14:paraId="4F9EBB2C" w14:textId="77777777" w:rsidR="00843833" w:rsidRDefault="00843833" w:rsidP="00843833">
            <w:pPr>
              <w:pStyle w:val="Prrafodelista"/>
              <w:numPr>
                <w:ilvl w:val="0"/>
                <w:numId w:val="4"/>
              </w:numPr>
              <w:tabs>
                <w:tab w:val="left" w:pos="1118"/>
              </w:tabs>
              <w:spacing w:line="240" w:lineRule="auto"/>
              <w:jc w:val="both"/>
              <w:rPr>
                <w:rFonts w:cstheme="minorHAnsi"/>
                <w:sz w:val="20"/>
                <w:szCs w:val="20"/>
                <w:lang w:val="es-ES"/>
              </w:rPr>
            </w:pPr>
            <w:r>
              <w:rPr>
                <w:rFonts w:cstheme="minorHAnsi"/>
                <w:sz w:val="20"/>
                <w:szCs w:val="20"/>
                <w:lang w:val="es-ES"/>
              </w:rPr>
              <w:t>Original: bond a impresión personalizada.</w:t>
            </w:r>
          </w:p>
          <w:p w14:paraId="177F719C" w14:textId="77777777" w:rsidR="00843833" w:rsidRDefault="00843833" w:rsidP="00843833">
            <w:pPr>
              <w:pStyle w:val="Prrafodelista"/>
              <w:numPr>
                <w:ilvl w:val="0"/>
                <w:numId w:val="4"/>
              </w:numPr>
              <w:tabs>
                <w:tab w:val="left" w:pos="1118"/>
              </w:tabs>
              <w:spacing w:line="240" w:lineRule="auto"/>
              <w:jc w:val="both"/>
              <w:rPr>
                <w:rFonts w:cstheme="minorHAnsi"/>
                <w:sz w:val="20"/>
                <w:szCs w:val="20"/>
                <w:lang w:val="es-ES"/>
              </w:rPr>
            </w:pPr>
            <w:r>
              <w:rPr>
                <w:rFonts w:cstheme="minorHAnsi"/>
                <w:sz w:val="20"/>
                <w:szCs w:val="20"/>
                <w:lang w:val="es-ES"/>
              </w:rPr>
              <w:t>Copia: papel químico color (amarillo, rosa o azul)</w:t>
            </w:r>
          </w:p>
        </w:tc>
      </w:tr>
      <w:tr w:rsidR="00843833" w14:paraId="6B71CE45" w14:textId="77777777" w:rsidTr="00843833">
        <w:trPr>
          <w:trHeight w:val="37"/>
        </w:trPr>
        <w:tc>
          <w:tcPr>
            <w:tcW w:w="936" w:type="dxa"/>
            <w:tcBorders>
              <w:top w:val="single" w:sz="4" w:space="0" w:color="auto"/>
              <w:left w:val="single" w:sz="4" w:space="0" w:color="auto"/>
              <w:bottom w:val="single" w:sz="4" w:space="0" w:color="auto"/>
              <w:right w:val="single" w:sz="4" w:space="0" w:color="auto"/>
            </w:tcBorders>
          </w:tcPr>
          <w:p w14:paraId="2D5D010D" w14:textId="77777777" w:rsidR="00843833" w:rsidRDefault="00843833" w:rsidP="00843833">
            <w:pPr>
              <w:tabs>
                <w:tab w:val="left" w:pos="1118"/>
              </w:tabs>
              <w:jc w:val="center"/>
              <w:rPr>
                <w:rFonts w:cstheme="minorHAnsi"/>
                <w:sz w:val="20"/>
                <w:szCs w:val="20"/>
              </w:rPr>
            </w:pPr>
          </w:p>
          <w:p w14:paraId="63FE2524" w14:textId="77777777" w:rsidR="00843833" w:rsidRDefault="00843833" w:rsidP="00843833">
            <w:pPr>
              <w:tabs>
                <w:tab w:val="left" w:pos="1118"/>
              </w:tabs>
              <w:jc w:val="center"/>
              <w:rPr>
                <w:rFonts w:cstheme="minorHAnsi"/>
                <w:sz w:val="20"/>
                <w:szCs w:val="20"/>
              </w:rPr>
            </w:pPr>
            <w:r>
              <w:rPr>
                <w:rFonts w:cstheme="minorHAnsi"/>
                <w:sz w:val="20"/>
                <w:szCs w:val="20"/>
              </w:rPr>
              <w:t>4</w:t>
            </w:r>
          </w:p>
        </w:tc>
        <w:tc>
          <w:tcPr>
            <w:tcW w:w="1096" w:type="dxa"/>
            <w:tcBorders>
              <w:top w:val="single" w:sz="4" w:space="0" w:color="auto"/>
              <w:left w:val="single" w:sz="4" w:space="0" w:color="auto"/>
              <w:bottom w:val="single" w:sz="4" w:space="0" w:color="auto"/>
              <w:right w:val="single" w:sz="4" w:space="0" w:color="auto"/>
            </w:tcBorders>
          </w:tcPr>
          <w:p w14:paraId="5D0C0534" w14:textId="77777777" w:rsidR="00843833" w:rsidRDefault="00843833" w:rsidP="00843833">
            <w:pPr>
              <w:tabs>
                <w:tab w:val="left" w:pos="1118"/>
              </w:tabs>
              <w:jc w:val="center"/>
            </w:pPr>
          </w:p>
          <w:p w14:paraId="65481763" w14:textId="42EEC518" w:rsidR="00843833" w:rsidRDefault="00843833" w:rsidP="00843833">
            <w:pPr>
              <w:tabs>
                <w:tab w:val="left" w:pos="1118"/>
              </w:tabs>
              <w:jc w:val="center"/>
              <w:rPr>
                <w:rFonts w:cstheme="minorHAnsi"/>
                <w:sz w:val="20"/>
                <w:szCs w:val="20"/>
              </w:rPr>
            </w:pPr>
            <w:r w:rsidRPr="00D40B60">
              <w:t>440</w:t>
            </w:r>
          </w:p>
        </w:tc>
        <w:tc>
          <w:tcPr>
            <w:tcW w:w="1055" w:type="dxa"/>
            <w:tcBorders>
              <w:top w:val="single" w:sz="4" w:space="0" w:color="auto"/>
              <w:left w:val="single" w:sz="4" w:space="0" w:color="auto"/>
              <w:bottom w:val="single" w:sz="4" w:space="0" w:color="auto"/>
              <w:right w:val="single" w:sz="4" w:space="0" w:color="auto"/>
            </w:tcBorders>
          </w:tcPr>
          <w:p w14:paraId="2FA204BF" w14:textId="77777777" w:rsidR="00843833" w:rsidRDefault="00843833" w:rsidP="00843833">
            <w:pPr>
              <w:tabs>
                <w:tab w:val="left" w:pos="1118"/>
              </w:tabs>
              <w:jc w:val="center"/>
            </w:pPr>
          </w:p>
          <w:p w14:paraId="787B8A7D" w14:textId="313093C7" w:rsidR="00843833" w:rsidRDefault="00843833" w:rsidP="00843833">
            <w:pPr>
              <w:tabs>
                <w:tab w:val="left" w:pos="1118"/>
              </w:tabs>
              <w:jc w:val="center"/>
              <w:rPr>
                <w:rFonts w:cstheme="minorHAnsi"/>
                <w:sz w:val="20"/>
                <w:szCs w:val="20"/>
              </w:rPr>
            </w:pPr>
            <w:r w:rsidRPr="00D40B60">
              <w:t>Mt2</w:t>
            </w:r>
          </w:p>
        </w:tc>
        <w:tc>
          <w:tcPr>
            <w:tcW w:w="7000" w:type="dxa"/>
            <w:tcBorders>
              <w:top w:val="single" w:sz="4" w:space="0" w:color="auto"/>
              <w:left w:val="single" w:sz="4" w:space="0" w:color="auto"/>
              <w:bottom w:val="single" w:sz="4" w:space="0" w:color="auto"/>
              <w:right w:val="single" w:sz="4" w:space="0" w:color="auto"/>
            </w:tcBorders>
            <w:hideMark/>
          </w:tcPr>
          <w:p w14:paraId="367CC3D7" w14:textId="77777777" w:rsidR="00843833" w:rsidRDefault="00843833" w:rsidP="00843833">
            <w:pPr>
              <w:tabs>
                <w:tab w:val="left" w:pos="1118"/>
              </w:tabs>
              <w:rPr>
                <w:rFonts w:cstheme="minorHAnsi"/>
                <w:sz w:val="20"/>
                <w:szCs w:val="20"/>
              </w:rPr>
            </w:pPr>
            <w:r>
              <w:rPr>
                <w:rFonts w:cstheme="minorHAnsi"/>
                <w:sz w:val="20"/>
                <w:szCs w:val="20"/>
              </w:rPr>
              <w:t>Lona impresa en alta resolución, selección a color con bastilla y ojillos, para piezas publicitarios, informativas o de difusión, implican diferentes dimensiones a libre elección con diseños personalizados.</w:t>
            </w:r>
          </w:p>
        </w:tc>
      </w:tr>
      <w:tr w:rsidR="00843833" w14:paraId="1BC7AA80" w14:textId="77777777" w:rsidTr="00843833">
        <w:trPr>
          <w:trHeight w:val="7"/>
        </w:trPr>
        <w:tc>
          <w:tcPr>
            <w:tcW w:w="936" w:type="dxa"/>
            <w:tcBorders>
              <w:top w:val="single" w:sz="4" w:space="0" w:color="auto"/>
              <w:left w:val="single" w:sz="4" w:space="0" w:color="auto"/>
              <w:bottom w:val="single" w:sz="4" w:space="0" w:color="auto"/>
              <w:right w:val="single" w:sz="4" w:space="0" w:color="auto"/>
            </w:tcBorders>
            <w:hideMark/>
          </w:tcPr>
          <w:p w14:paraId="08030BA1" w14:textId="77777777" w:rsidR="00843833" w:rsidRDefault="00843833" w:rsidP="00843833">
            <w:pPr>
              <w:tabs>
                <w:tab w:val="left" w:pos="1118"/>
              </w:tabs>
              <w:jc w:val="center"/>
              <w:rPr>
                <w:rFonts w:cstheme="minorHAnsi"/>
                <w:sz w:val="20"/>
                <w:szCs w:val="20"/>
              </w:rPr>
            </w:pPr>
            <w:r>
              <w:rPr>
                <w:rFonts w:cstheme="minorHAnsi"/>
                <w:sz w:val="20"/>
                <w:szCs w:val="20"/>
              </w:rPr>
              <w:t>5</w:t>
            </w:r>
          </w:p>
        </w:tc>
        <w:tc>
          <w:tcPr>
            <w:tcW w:w="1096" w:type="dxa"/>
            <w:tcBorders>
              <w:top w:val="single" w:sz="4" w:space="0" w:color="auto"/>
              <w:left w:val="single" w:sz="4" w:space="0" w:color="auto"/>
              <w:bottom w:val="single" w:sz="4" w:space="0" w:color="auto"/>
              <w:right w:val="single" w:sz="4" w:space="0" w:color="auto"/>
            </w:tcBorders>
            <w:hideMark/>
          </w:tcPr>
          <w:p w14:paraId="77E1DBF4" w14:textId="59E9AD0F" w:rsidR="00843833" w:rsidRDefault="00843833" w:rsidP="00843833">
            <w:pPr>
              <w:tabs>
                <w:tab w:val="left" w:pos="1118"/>
              </w:tabs>
              <w:jc w:val="center"/>
              <w:rPr>
                <w:rFonts w:cstheme="minorHAnsi"/>
                <w:sz w:val="20"/>
                <w:szCs w:val="20"/>
              </w:rPr>
            </w:pPr>
            <w:r w:rsidRPr="00D40B60">
              <w:t>5</w:t>
            </w:r>
          </w:p>
        </w:tc>
        <w:tc>
          <w:tcPr>
            <w:tcW w:w="1055" w:type="dxa"/>
            <w:tcBorders>
              <w:top w:val="single" w:sz="4" w:space="0" w:color="auto"/>
              <w:left w:val="single" w:sz="4" w:space="0" w:color="auto"/>
              <w:bottom w:val="single" w:sz="4" w:space="0" w:color="auto"/>
              <w:right w:val="single" w:sz="4" w:space="0" w:color="auto"/>
            </w:tcBorders>
            <w:hideMark/>
          </w:tcPr>
          <w:p w14:paraId="2EC00FE2" w14:textId="5F281F49" w:rsidR="00843833" w:rsidRDefault="00843833" w:rsidP="00843833">
            <w:pPr>
              <w:tabs>
                <w:tab w:val="left" w:pos="1118"/>
              </w:tabs>
              <w:jc w:val="center"/>
              <w:rPr>
                <w:rFonts w:cstheme="minorHAnsi"/>
                <w:sz w:val="20"/>
                <w:szCs w:val="20"/>
              </w:rPr>
            </w:pPr>
            <w:r w:rsidRPr="00D40B60">
              <w:t>millar</w:t>
            </w:r>
          </w:p>
        </w:tc>
        <w:tc>
          <w:tcPr>
            <w:tcW w:w="7000" w:type="dxa"/>
            <w:tcBorders>
              <w:top w:val="single" w:sz="4" w:space="0" w:color="auto"/>
              <w:left w:val="single" w:sz="4" w:space="0" w:color="auto"/>
              <w:bottom w:val="single" w:sz="4" w:space="0" w:color="auto"/>
              <w:right w:val="single" w:sz="4" w:space="0" w:color="auto"/>
            </w:tcBorders>
            <w:hideMark/>
          </w:tcPr>
          <w:p w14:paraId="192E2ED7" w14:textId="77777777" w:rsidR="00843833" w:rsidRDefault="00843833" w:rsidP="00843833">
            <w:pPr>
              <w:tabs>
                <w:tab w:val="left" w:pos="1118"/>
              </w:tabs>
              <w:rPr>
                <w:rFonts w:cstheme="minorHAnsi"/>
                <w:sz w:val="20"/>
                <w:szCs w:val="20"/>
              </w:rPr>
            </w:pPr>
            <w:r>
              <w:rPr>
                <w:rFonts w:cstheme="minorHAnsi"/>
                <w:sz w:val="20"/>
                <w:szCs w:val="20"/>
              </w:rPr>
              <w:t xml:space="preserve">Volantes </w:t>
            </w:r>
            <w:proofErr w:type="spellStart"/>
            <w:r>
              <w:rPr>
                <w:rFonts w:cstheme="minorHAnsi"/>
                <w:sz w:val="20"/>
                <w:szCs w:val="20"/>
              </w:rPr>
              <w:t>Couche</w:t>
            </w:r>
            <w:proofErr w:type="spellEnd"/>
            <w:r>
              <w:rPr>
                <w:rFonts w:cstheme="minorHAnsi"/>
                <w:sz w:val="20"/>
                <w:szCs w:val="20"/>
              </w:rPr>
              <w:t xml:space="preserve"> 130 g Media Carta Impresión a Color (una cara)</w:t>
            </w:r>
          </w:p>
        </w:tc>
      </w:tr>
    </w:tbl>
    <w:p w14:paraId="33CCBB72" w14:textId="77777777" w:rsidR="00522C2D" w:rsidRDefault="00522C2D" w:rsidP="00522C2D">
      <w:pPr>
        <w:spacing w:after="0" w:line="240" w:lineRule="auto"/>
        <w:jc w:val="both"/>
        <w:rPr>
          <w:rFonts w:ascii="Calibri" w:eastAsia="Times New Roman" w:hAnsi="Calibri" w:cs="Times New Roman"/>
          <w:b/>
          <w:kern w:val="0"/>
          <w:lang w:eastAsia="es-MX"/>
          <w14:ligatures w14:val="none"/>
        </w:rPr>
      </w:pPr>
    </w:p>
    <w:p w14:paraId="5FD8DE0F" w14:textId="146F7578" w:rsidR="001F5A3C" w:rsidRDefault="001F5A3C" w:rsidP="00D81A4B">
      <w:pPr>
        <w:tabs>
          <w:tab w:val="left" w:pos="5100"/>
        </w:tabs>
        <w:spacing w:after="0" w:line="240" w:lineRule="auto"/>
        <w:jc w:val="both"/>
        <w:rPr>
          <w:rFonts w:ascii="Calibri" w:eastAsia="Times New Roman" w:hAnsi="Calibri" w:cs="Times New Roman"/>
          <w:b/>
          <w:kern w:val="0"/>
          <w:lang w:eastAsia="es-MX"/>
          <w14:ligatures w14:val="none"/>
        </w:rPr>
      </w:pPr>
    </w:p>
    <w:p w14:paraId="2D80C023" w14:textId="77777777" w:rsidR="00E177ED" w:rsidRPr="00E177ED" w:rsidRDefault="00E177ED" w:rsidP="00E177ED">
      <w:pPr>
        <w:spacing w:after="0" w:line="240" w:lineRule="auto"/>
        <w:jc w:val="both"/>
        <w:rPr>
          <w:rFonts w:ascii="Calibri" w:eastAsia="Times New Roman" w:hAnsi="Calibri" w:cs="Times New Roman"/>
          <w:b/>
          <w:kern w:val="0"/>
          <w:lang w:eastAsia="es-MX"/>
          <w14:ligatures w14:val="none"/>
        </w:rPr>
      </w:pPr>
      <w:r w:rsidRPr="00E177ED">
        <w:rPr>
          <w:rFonts w:ascii="Calibri" w:eastAsia="Times New Roman" w:hAnsi="Calibri" w:cs="Times New Roman"/>
          <w:b/>
          <w:kern w:val="0"/>
          <w:lang w:eastAsia="es-MX"/>
          <w14:ligatures w14:val="none"/>
        </w:rPr>
        <w:t xml:space="preserve">Nota: La presente licitación será a un solo proveedor </w:t>
      </w:r>
    </w:p>
    <w:p w14:paraId="7C76E7D4" w14:textId="6A0579AC" w:rsidR="00B048D3" w:rsidRPr="00FA03EA" w:rsidRDefault="00E177ED" w:rsidP="00FA03EA">
      <w:pPr>
        <w:spacing w:after="0" w:line="240" w:lineRule="auto"/>
        <w:jc w:val="both"/>
        <w:rPr>
          <w:rFonts w:ascii="Calibri" w:eastAsia="Times New Roman" w:hAnsi="Calibri" w:cs="Times New Roman"/>
          <w:b/>
          <w:kern w:val="0"/>
          <w:lang w:eastAsia="es-MX"/>
          <w14:ligatures w14:val="none"/>
        </w:rPr>
      </w:pPr>
      <w:r w:rsidRPr="00E177ED">
        <w:rPr>
          <w:rFonts w:ascii="Calibri" w:eastAsia="Times New Roman" w:hAnsi="Calibri" w:cs="Times New Roman"/>
          <w:b/>
          <w:kern w:val="0"/>
          <w:lang w:eastAsia="es-MX"/>
          <w14:ligatures w14:val="none"/>
        </w:rPr>
        <w:t>la partida adjudicada deberá ser entregada posterior a la entrega de la orden de compra</w:t>
      </w:r>
      <w:r w:rsidR="00522C2D" w:rsidRPr="00522C2D">
        <w:rPr>
          <w:rFonts w:ascii="Calibri" w:eastAsia="Times New Roman" w:hAnsi="Calibri" w:cs="Times New Roman"/>
          <w:b/>
          <w:kern w:val="0"/>
          <w:lang w:eastAsia="es-MX"/>
          <w14:ligatures w14:val="none"/>
        </w:rPr>
        <w:t>, en un plazo no mayor a 10 días Después de la convocatoria concluida en el domicilio calle Constitución Oriente no. 157, Int. B, en el Municipio de Tlajomulco de Zúñiga, Jalisco, La compra de lo adjudicado no será mayor de acuerdo con el tope presupuestal del ejercicio en curso</w:t>
      </w:r>
    </w:p>
    <w:p w14:paraId="7794A782" w14:textId="77777777" w:rsidR="00B048D3" w:rsidRDefault="00B048D3" w:rsidP="00522C2D">
      <w:pPr>
        <w:spacing w:after="0" w:line="240" w:lineRule="auto"/>
        <w:jc w:val="center"/>
        <w:rPr>
          <w:rFonts w:ascii="Calibri" w:eastAsia="Times New Roman" w:hAnsi="Calibri" w:cs="Times New Roman"/>
          <w:b/>
          <w:kern w:val="0"/>
          <w:sz w:val="28"/>
          <w:szCs w:val="28"/>
          <w:lang w:eastAsia="es-MX"/>
          <w14:ligatures w14:val="none"/>
        </w:rPr>
      </w:pPr>
    </w:p>
    <w:p w14:paraId="1DE146BD"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14452808"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50F24DD5"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0485D252"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2F7311C6"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2B2F1909"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5DD6BBE1"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2101AB02"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1772DE88"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38FEF93D"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7A2F1F65"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78E33021"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0CFA1EB6"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20970DDE"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2113AD42"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608C90EE"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35BDCB78"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502568BC"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34CFD1B2"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7EEF32B7"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713D263A" w14:textId="77777777" w:rsidR="00843833" w:rsidRDefault="00843833" w:rsidP="00522C2D">
      <w:pPr>
        <w:spacing w:after="0" w:line="240" w:lineRule="auto"/>
        <w:jc w:val="center"/>
        <w:rPr>
          <w:rFonts w:ascii="Calibri" w:eastAsia="Times New Roman" w:hAnsi="Calibri" w:cs="Times New Roman"/>
          <w:b/>
          <w:kern w:val="0"/>
          <w:sz w:val="28"/>
          <w:szCs w:val="28"/>
          <w:lang w:eastAsia="es-MX"/>
          <w14:ligatures w14:val="none"/>
        </w:rPr>
      </w:pPr>
    </w:p>
    <w:p w14:paraId="118EF1D9" w14:textId="77777777" w:rsidR="00843833" w:rsidRDefault="00843833" w:rsidP="00522C2D">
      <w:pPr>
        <w:spacing w:after="0" w:line="240" w:lineRule="auto"/>
        <w:jc w:val="center"/>
        <w:rPr>
          <w:rFonts w:ascii="Calibri" w:eastAsia="Times New Roman" w:hAnsi="Calibri" w:cs="Times New Roman"/>
          <w:b/>
          <w:kern w:val="0"/>
          <w:sz w:val="28"/>
          <w:szCs w:val="28"/>
          <w:lang w:eastAsia="es-MX"/>
          <w14:ligatures w14:val="none"/>
        </w:rPr>
      </w:pPr>
    </w:p>
    <w:p w14:paraId="51BED0B5" w14:textId="77777777" w:rsidR="00843833" w:rsidRDefault="00843833" w:rsidP="00522C2D">
      <w:pPr>
        <w:spacing w:after="0" w:line="240" w:lineRule="auto"/>
        <w:jc w:val="center"/>
        <w:rPr>
          <w:rFonts w:ascii="Calibri" w:eastAsia="Times New Roman" w:hAnsi="Calibri" w:cs="Times New Roman"/>
          <w:b/>
          <w:kern w:val="0"/>
          <w:sz w:val="28"/>
          <w:szCs w:val="28"/>
          <w:lang w:eastAsia="es-MX"/>
          <w14:ligatures w14:val="none"/>
        </w:rPr>
      </w:pPr>
    </w:p>
    <w:p w14:paraId="405BA94C" w14:textId="33E0CA54" w:rsidR="00522C2D" w:rsidRPr="00522C2D" w:rsidRDefault="00522C2D" w:rsidP="00522C2D">
      <w:pPr>
        <w:spacing w:after="0" w:line="240" w:lineRule="auto"/>
        <w:jc w:val="center"/>
        <w:rPr>
          <w:rFonts w:ascii="Calibri" w:eastAsia="Times New Roman" w:hAnsi="Calibri" w:cs="Times New Roman"/>
          <w:b/>
          <w:kern w:val="0"/>
          <w:lang w:eastAsia="es-MX"/>
          <w14:ligatures w14:val="none"/>
        </w:rPr>
      </w:pPr>
      <w:r w:rsidRPr="00522C2D">
        <w:rPr>
          <w:rFonts w:ascii="Calibri" w:eastAsia="Times New Roman" w:hAnsi="Calibri" w:cs="Times New Roman"/>
          <w:b/>
          <w:kern w:val="0"/>
          <w:sz w:val="28"/>
          <w:szCs w:val="28"/>
          <w:lang w:eastAsia="es-MX"/>
          <w14:ligatures w14:val="none"/>
        </w:rPr>
        <w:lastRenderedPageBreak/>
        <w:t>Bases</w:t>
      </w:r>
    </w:p>
    <w:p w14:paraId="177A97E3" w14:textId="77777777" w:rsidR="00522C2D" w:rsidRPr="00522C2D" w:rsidRDefault="00522C2D" w:rsidP="00522C2D">
      <w:pPr>
        <w:spacing w:after="0" w:line="240" w:lineRule="auto"/>
        <w:jc w:val="both"/>
        <w:rPr>
          <w:rFonts w:ascii="Calibri" w:eastAsia="Times New Roman" w:hAnsi="Calibri" w:cs="Times New Roman"/>
          <w:b/>
          <w:kern w:val="0"/>
          <w:lang w:eastAsia="es-MX"/>
          <w14:ligatures w14:val="none"/>
        </w:rPr>
      </w:pPr>
    </w:p>
    <w:p w14:paraId="552199AF" w14:textId="77777777" w:rsidR="00522C2D" w:rsidRPr="00522C2D" w:rsidRDefault="00522C2D" w:rsidP="00522C2D">
      <w:pPr>
        <w:spacing w:after="0" w:line="240" w:lineRule="auto"/>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1.- Los invitamos a registrarse en nuestro Padrón de Proveedores, información al teléfono 32834400 ext. 3260.</w:t>
      </w:r>
    </w:p>
    <w:p w14:paraId="0511AD96"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123D1342"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2.- DEBERÁ presentar la cotización dentro de un sobre cerrado y sellado, mismo que deberá ser depositado en la urna del Órgano Interno de Control ubicado en la calle Independencia # 105 en Tlajomulco de Zúñiga, Jalisco; previo registro del día y hora de entrega.</w:t>
      </w:r>
    </w:p>
    <w:p w14:paraId="4C18948E"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6607F3A9"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3.- El sobre DEBERÁ estar debidamente cerrado y sellado, tener como caratula el nombre del proveedor (persona física o moral) y número de la licitación sin concurrencia de Comité. La cotización deberá estar elaborada de preferencia en papel membretado de la empresa, con nombre y firma del Representante Legal acreditado, al suscribir la cotización aceptan bajo protesta de decir verdad que NO se encuentra en alguno de los supuestos establecidos en el artículo 52 de esta Ley. Deberá anexar una cotización por proceso de licitación en sobre.</w:t>
      </w:r>
    </w:p>
    <w:p w14:paraId="5A1B7FB2"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6BFEBFAE"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4.- La vigencia de la cotización deberá ser por un mínimo de 30 días a partir de la fecha de apertura de propuestas y especificarse lo anterior en el cuerpo de la propuesta. Esta podrá ser utilizada dentro de la vigencia para futuras adquisiciones sin previo aviso.</w:t>
      </w:r>
    </w:p>
    <w:p w14:paraId="270C6542"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21954FF3"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5.- El precio del bien o servicio objeto de la presente licitación, deberá estar especificado en moneda nacional, desglosando el I.V.A.</w:t>
      </w:r>
    </w:p>
    <w:p w14:paraId="7828CEE0"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50957105"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6.- Detallar claramente las especificaciones de lo ofertado, el tiempo de entrega en días naturales y la garantía con la que cuentan.</w:t>
      </w:r>
    </w:p>
    <w:p w14:paraId="101D9A38"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5AB2222B"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7.- Los conceptos y partidas de la cotización deberán ser en el mismo orden que se establezcan en la licitación. Así como en la factura de quien resulte adjudicado.</w:t>
      </w:r>
    </w:p>
    <w:p w14:paraId="7ED5C4ED"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69F0BB38"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8.- En la descripción de los bienes, deberán indicar marca y modelo. En bienes y servicios deberá señalar cantidades de los bienes y servicios, precio unitario, subtotal, I.V.A. desglosado o mencionar si el producto es exento de I.V.A. y el gran total.</w:t>
      </w:r>
    </w:p>
    <w:p w14:paraId="534B4EC0"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0B18FBD0"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9.- Los licitantes deberán de adjuntar o acompañar impresión legible y completa del documento emitido por el SAT de la opinión del cumplimiento de sus obligaciones fiscales en sentido positivo, con una vigencia de emisión no mayor a 30 días naturales contados a partir de la entrega de las propuestas, en caso de que no se pueda leer el código bidimensional QR la proposición será desechada.</w:t>
      </w:r>
    </w:p>
    <w:p w14:paraId="588108CB"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693B305B"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10.- Los licitantes deberán de adjuntar impresión legible y completa del Documento expedido por el SAT, del que se desprenda que el licitante se encuentra domiciliado en el Estado de Jalisco.</w:t>
      </w:r>
    </w:p>
    <w:p w14:paraId="1EBB0062"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070A639B"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11.- Los licitantes deberán de adjuntar impresión legible y completa de comprobante de domicilio a su nombre con una vigencia de emisión no mayor a 90 días naturales contados a partir de la entrega de las propuestas.</w:t>
      </w:r>
    </w:p>
    <w:p w14:paraId="349BE709"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5BFB00CF"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12.- La cotización solamente podrá ser considerada si es recibida dentro del término y condiciones establecidas.</w:t>
      </w:r>
    </w:p>
    <w:p w14:paraId="475AFC69"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0892219D"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13.- A manera de poder ser evaluada la propuesta, se DEBERÁ presentar ficha técnica, manuales, certificaciones y todos los documentos que comprueben la calidad ofertada.</w:t>
      </w:r>
    </w:p>
    <w:p w14:paraId="692032DD"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134C3648"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lastRenderedPageBreak/>
        <w:t>14.- Para intervenir en el acto de presentación y apertura de proposiciones, bastará que los licitantes presenten un escrito ante personal del Órgano Interno de Control en el que su firmante manifieste, bajo protesta de decir verdad, que cuenta con facultades suficientes para comprometerse por sí o por su representada, sin que resulte necesario acreditar su personalidad jurídica.</w:t>
      </w:r>
    </w:p>
    <w:p w14:paraId="6DCB3481"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27AA3C97"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15.- Se notificará a través del correo electrónico proporcionado el pedido (Orden de Compra) adjudicado, señalándose las cantidades de bienes o servicios a suministrar o ejecutar, mismos que podrán ser adjudicados de manera parcial o total.</w:t>
      </w:r>
    </w:p>
    <w:p w14:paraId="48E32CEB"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4E3F18D3"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16.- EL PROVEEDOR para el caso de que sea adjudicado con una cantidad superior al equivalente a cuatro mil veces el valor diario de la Unidad de Medida y Actualización deberá presentar a los 05 días posteriores a la notificación del pedido (Orden de Compra) o Fallo de resolución una garantía a nombre de: Municipio de Tlajomulco de Zúñiga, Jalisco en alguna de las siguientes modalidades:</w:t>
      </w:r>
    </w:p>
    <w:p w14:paraId="65A82E3E"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a)</w:t>
      </w:r>
      <w:r w:rsidRPr="00522C2D">
        <w:rPr>
          <w:rFonts w:ascii="Arial" w:eastAsia="Times New Roman" w:hAnsi="Arial" w:cs="Arial"/>
          <w:kern w:val="0"/>
          <w:sz w:val="21"/>
          <w:szCs w:val="21"/>
          <w:lang w:eastAsia="es-MX"/>
          <w14:ligatures w14:val="none"/>
        </w:rPr>
        <w:tab/>
        <w:t>Depósito en efectivo realizado a través de la Tesorería Municipal para tal efecto.</w:t>
      </w:r>
    </w:p>
    <w:p w14:paraId="0002E754"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b)</w:t>
      </w:r>
      <w:r w:rsidRPr="00522C2D">
        <w:rPr>
          <w:rFonts w:ascii="Arial" w:eastAsia="Times New Roman" w:hAnsi="Arial" w:cs="Arial"/>
          <w:kern w:val="0"/>
          <w:sz w:val="21"/>
          <w:szCs w:val="21"/>
          <w:lang w:eastAsia="es-MX"/>
          <w14:ligatures w14:val="none"/>
        </w:rPr>
        <w:tab/>
        <w:t>Cheque certificado.</w:t>
      </w:r>
    </w:p>
    <w:p w14:paraId="0A713D16"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c)</w:t>
      </w:r>
      <w:r w:rsidRPr="00522C2D">
        <w:rPr>
          <w:rFonts w:ascii="Arial" w:eastAsia="Times New Roman" w:hAnsi="Arial" w:cs="Arial"/>
          <w:kern w:val="0"/>
          <w:sz w:val="21"/>
          <w:szCs w:val="21"/>
          <w:lang w:eastAsia="es-MX"/>
          <w14:ligatures w14:val="none"/>
        </w:rPr>
        <w:tab/>
        <w:t>Una fianza expedida por una institución legalmente establecida.</w:t>
      </w:r>
    </w:p>
    <w:p w14:paraId="354137FB"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El importe de la garantía será del 10% (diez por ciento) por cumplimiento del importe total de lo adjudicado l. V. A. incluido.</w:t>
      </w:r>
    </w:p>
    <w:p w14:paraId="220D6855"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La Unidad Centralizada de Compras de Recursos Materiales conservará en custodia dicha garantía, esta se retendrá hasta el momento en que la obligación garantizada se tenga por cumplida, de conformidad con las normas que la regulan.</w:t>
      </w:r>
    </w:p>
    <w:p w14:paraId="77683E92"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753561FE"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17.- Se aplicará una pena convencional, sobre el importe total de bienes y/o servicios que no hayan sido recibidos o suministrados dentro del plazo establecido en el Pedido (Orden de Compra), de 01 hasta 05 días el 3% de sanción sobre el monto de la adjudicación; de 06 hasta 10 días el 6% de sanción sobre el monto de la adjudicación; de 11 hasta 20 días el 10% de sanción sobre el monto de la adjudicación, de 21 días en adelante además se podrá rescindir el Pedido (Orden de Compra) o contrato a criterio del convocante. Nota: Los porcentajes de la sanción mencionados en la tabla que antecede, no deberán ser acumulables y con el hecho de presentar su oferta acepta estos términos y condiciones.</w:t>
      </w:r>
    </w:p>
    <w:p w14:paraId="1BFD5053"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5FFF4E27" w14:textId="77777777" w:rsidR="00522C2D" w:rsidRPr="00522C2D" w:rsidRDefault="00522C2D" w:rsidP="00522C2D">
      <w:pPr>
        <w:spacing w:after="0" w:line="240" w:lineRule="auto"/>
        <w:rPr>
          <w:rFonts w:ascii="Arial" w:eastAsia="Times New Roman" w:hAnsi="Arial" w:cs="Arial"/>
          <w:kern w:val="0"/>
          <w:sz w:val="20"/>
          <w:szCs w:val="20"/>
          <w:lang w:eastAsia="es-MX"/>
          <w14:ligatures w14:val="none"/>
        </w:rPr>
      </w:pPr>
    </w:p>
    <w:p w14:paraId="60660B61" w14:textId="77777777" w:rsidR="00522C2D" w:rsidRPr="00522C2D" w:rsidRDefault="00522C2D" w:rsidP="00522C2D">
      <w:pPr>
        <w:spacing w:after="0" w:line="240" w:lineRule="auto"/>
        <w:rPr>
          <w:rFonts w:ascii="Arial" w:eastAsia="Times New Roman" w:hAnsi="Arial" w:cs="Arial"/>
          <w:kern w:val="0"/>
          <w:sz w:val="20"/>
          <w:szCs w:val="20"/>
          <w:lang w:eastAsia="es-MX"/>
          <w14:ligatures w14:val="none"/>
        </w:rPr>
      </w:pPr>
    </w:p>
    <w:p w14:paraId="45CF6094" w14:textId="77777777" w:rsidR="00522C2D" w:rsidRPr="00522C2D" w:rsidRDefault="00522C2D" w:rsidP="00522C2D">
      <w:pPr>
        <w:spacing w:after="0" w:line="240" w:lineRule="auto"/>
        <w:rPr>
          <w:rFonts w:ascii="Arial" w:eastAsia="Times New Roman" w:hAnsi="Arial" w:cs="Arial"/>
          <w:kern w:val="0"/>
          <w:sz w:val="20"/>
          <w:szCs w:val="20"/>
          <w:lang w:eastAsia="es-MX"/>
          <w14:ligatures w14:val="none"/>
        </w:rPr>
      </w:pPr>
    </w:p>
    <w:p w14:paraId="3FB8ED86" w14:textId="77777777" w:rsidR="00522C2D" w:rsidRPr="00522C2D" w:rsidRDefault="00522C2D" w:rsidP="00522C2D">
      <w:pPr>
        <w:spacing w:after="0" w:line="240" w:lineRule="auto"/>
        <w:rPr>
          <w:rFonts w:ascii="Arial" w:eastAsia="Times New Roman" w:hAnsi="Arial" w:cs="Arial"/>
          <w:kern w:val="0"/>
          <w:sz w:val="20"/>
          <w:szCs w:val="20"/>
          <w:lang w:eastAsia="es-MX"/>
          <w14:ligatures w14:val="none"/>
        </w:rPr>
      </w:pPr>
    </w:p>
    <w:p w14:paraId="347D0CC4" w14:textId="77777777" w:rsidR="00522C2D" w:rsidRPr="00522C2D" w:rsidRDefault="00522C2D" w:rsidP="00522C2D">
      <w:pPr>
        <w:spacing w:after="0" w:line="240" w:lineRule="auto"/>
        <w:rPr>
          <w:rFonts w:ascii="Arial" w:eastAsia="Times New Roman" w:hAnsi="Arial" w:cs="Arial"/>
          <w:kern w:val="0"/>
          <w:sz w:val="20"/>
          <w:szCs w:val="20"/>
          <w:lang w:eastAsia="es-MX"/>
          <w14:ligatures w14:val="none"/>
        </w:rPr>
      </w:pPr>
    </w:p>
    <w:p w14:paraId="3C5F81F0" w14:textId="77777777" w:rsidR="00522C2D" w:rsidRPr="00522C2D" w:rsidRDefault="00522C2D" w:rsidP="00522C2D">
      <w:pPr>
        <w:spacing w:after="0" w:line="240" w:lineRule="auto"/>
        <w:rPr>
          <w:rFonts w:ascii="Arial" w:eastAsia="Times New Roman" w:hAnsi="Arial" w:cs="Arial"/>
          <w:kern w:val="0"/>
          <w:sz w:val="20"/>
          <w:szCs w:val="20"/>
          <w:lang w:eastAsia="es-MX"/>
          <w14:ligatures w14:val="none"/>
        </w:rPr>
      </w:pPr>
    </w:p>
    <w:p w14:paraId="370899A6" w14:textId="77777777" w:rsidR="00522C2D" w:rsidRPr="00522C2D" w:rsidRDefault="00522C2D" w:rsidP="00522C2D">
      <w:pPr>
        <w:spacing w:after="0" w:line="240" w:lineRule="auto"/>
        <w:rPr>
          <w:rFonts w:ascii="Arial" w:eastAsia="Times New Roman" w:hAnsi="Arial" w:cs="Arial"/>
          <w:kern w:val="0"/>
          <w:sz w:val="20"/>
          <w:szCs w:val="20"/>
          <w:lang w:eastAsia="es-MX"/>
          <w14:ligatures w14:val="none"/>
        </w:rPr>
      </w:pPr>
    </w:p>
    <w:p w14:paraId="5FFB3764" w14:textId="77777777" w:rsidR="00522C2D" w:rsidRPr="00522C2D" w:rsidRDefault="00522C2D" w:rsidP="00522C2D">
      <w:pPr>
        <w:spacing w:after="0" w:line="240" w:lineRule="auto"/>
        <w:jc w:val="center"/>
        <w:rPr>
          <w:rFonts w:ascii="Arial" w:eastAsia="Times New Roman" w:hAnsi="Arial" w:cs="Arial"/>
          <w:kern w:val="0"/>
          <w:sz w:val="20"/>
          <w:szCs w:val="20"/>
          <w:lang w:eastAsia="es-MX"/>
          <w14:ligatures w14:val="none"/>
        </w:rPr>
      </w:pPr>
      <w:r w:rsidRPr="00522C2D">
        <w:rPr>
          <w:rFonts w:ascii="Arial" w:eastAsia="Times New Roman" w:hAnsi="Arial" w:cs="Arial"/>
          <w:kern w:val="0"/>
          <w:sz w:val="20"/>
          <w:szCs w:val="20"/>
          <w:lang w:eastAsia="es-MX"/>
          <w14:ligatures w14:val="none"/>
        </w:rPr>
        <w:t xml:space="preserve">SALVADOR DE JESUS ALEJANDRE MENDOZA </w:t>
      </w:r>
    </w:p>
    <w:p w14:paraId="4388D91C" w14:textId="77777777" w:rsidR="00522C2D" w:rsidRPr="00522C2D" w:rsidRDefault="00522C2D" w:rsidP="00522C2D">
      <w:pPr>
        <w:spacing w:after="0" w:line="240" w:lineRule="auto"/>
        <w:jc w:val="center"/>
        <w:rPr>
          <w:rFonts w:ascii="Arial" w:eastAsia="Times New Roman" w:hAnsi="Arial" w:cs="Arial"/>
          <w:b/>
          <w:bCs/>
          <w:kern w:val="0"/>
          <w:sz w:val="20"/>
          <w:szCs w:val="20"/>
          <w:lang w:eastAsia="es-MX"/>
          <w14:ligatures w14:val="none"/>
        </w:rPr>
      </w:pPr>
      <w:r w:rsidRPr="00522C2D">
        <w:rPr>
          <w:rFonts w:ascii="Arial" w:eastAsia="Times New Roman" w:hAnsi="Arial" w:cs="Arial"/>
          <w:b/>
          <w:bCs/>
          <w:kern w:val="0"/>
          <w:sz w:val="20"/>
          <w:szCs w:val="20"/>
          <w:lang w:eastAsia="es-MX"/>
          <w14:ligatures w14:val="none"/>
        </w:rPr>
        <w:t>DIRECTOR GENERAL DEL COMUDE</w:t>
      </w:r>
    </w:p>
    <w:p w14:paraId="05095888" w14:textId="184F86B1" w:rsidR="00522C2D" w:rsidRDefault="00522C2D"/>
    <w:sectPr w:rsidR="00522C2D" w:rsidSect="00B048D3">
      <w:headerReference w:type="default" r:id="rId7"/>
      <w:footerReference w:type="default" r:id="rId8"/>
      <w:pgSz w:w="12240" w:h="15840" w:code="1"/>
      <w:pgMar w:top="1418" w:right="1701" w:bottom="851" w:left="1701" w:header="70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6F2EE" w14:textId="77777777" w:rsidR="00A5244D" w:rsidRDefault="00A5244D">
      <w:pPr>
        <w:spacing w:after="0" w:line="240" w:lineRule="auto"/>
      </w:pPr>
      <w:r>
        <w:separator/>
      </w:r>
    </w:p>
  </w:endnote>
  <w:endnote w:type="continuationSeparator" w:id="0">
    <w:p w14:paraId="1184F998" w14:textId="77777777" w:rsidR="00A5244D" w:rsidRDefault="00A52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e Rhino 45 Regular">
    <w:altName w:val="Calibri"/>
    <w:panose1 w:val="00000000000000000000"/>
    <w:charset w:val="00"/>
    <w:family w:val="modern"/>
    <w:notTrueType/>
    <w:pitch w:val="variable"/>
    <w:sig w:usb0="A000026F" w:usb1="500078FB" w:usb2="00000000" w:usb3="00000000" w:csb0="00000097" w:csb1="00000000"/>
  </w:font>
  <w:font w:name="Foco Black">
    <w:panose1 w:val="020B0A04050202020203"/>
    <w:charset w:val="00"/>
    <w:family w:val="swiss"/>
    <w:notTrueType/>
    <w:pitch w:val="variable"/>
    <w:sig w:usb0="A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FB7DF" w14:textId="1B03EC60" w:rsidR="00A520EB" w:rsidRDefault="00B048D3">
    <w:pPr>
      <w:pStyle w:val="Piedepgina"/>
    </w:pPr>
    <w:r w:rsidRPr="00E22090">
      <w:rPr>
        <w:noProof/>
      </w:rPr>
      <w:drawing>
        <wp:anchor distT="0" distB="0" distL="114300" distR="114300" simplePos="0" relativeHeight="251659264" behindDoc="1" locked="0" layoutInCell="1" allowOverlap="1" wp14:anchorId="008FE34A" wp14:editId="77CACCBB">
          <wp:simplePos x="0" y="0"/>
          <wp:positionH relativeFrom="margin">
            <wp:posOffset>-1299411</wp:posOffset>
          </wp:positionH>
          <wp:positionV relativeFrom="paragraph">
            <wp:posOffset>0</wp:posOffset>
          </wp:positionV>
          <wp:extent cx="8494395" cy="707390"/>
          <wp:effectExtent l="0" t="0" r="0" b="0"/>
          <wp:wrapNone/>
          <wp:docPr id="75791561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94395" cy="70739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501A0" w14:textId="77777777" w:rsidR="00A5244D" w:rsidRDefault="00A5244D">
      <w:pPr>
        <w:spacing w:after="0" w:line="240" w:lineRule="auto"/>
      </w:pPr>
      <w:r>
        <w:separator/>
      </w:r>
    </w:p>
  </w:footnote>
  <w:footnote w:type="continuationSeparator" w:id="0">
    <w:p w14:paraId="0FEE931D" w14:textId="77777777" w:rsidR="00A5244D" w:rsidRDefault="00A524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D80EA" w14:textId="2699BA20" w:rsidR="00B048D3" w:rsidRPr="00B048D3" w:rsidRDefault="00B048D3" w:rsidP="00B048D3">
    <w:pPr>
      <w:tabs>
        <w:tab w:val="left" w:pos="1935"/>
      </w:tabs>
      <w:ind w:right="615"/>
      <w:rPr>
        <w:b/>
        <w:kern w:val="0"/>
        <w14:ligatures w14:val="none"/>
      </w:rPr>
    </w:pPr>
    <w:bookmarkStart w:id="2" w:name="_Hlk189348021"/>
    <w:r w:rsidRPr="00B048D3">
      <w:rPr>
        <w:rFonts w:asciiTheme="majorHAnsi" w:eastAsiaTheme="majorEastAsia" w:hAnsiTheme="majorHAnsi" w:cstheme="majorBidi"/>
        <w:noProof/>
        <w:color w:val="2F5496" w:themeColor="accent1" w:themeShade="BF"/>
        <w:kern w:val="0"/>
        <w:sz w:val="26"/>
        <w:szCs w:val="26"/>
        <w14:ligatures w14:val="none"/>
      </w:rPr>
      <w:drawing>
        <wp:anchor distT="0" distB="0" distL="114300" distR="114300" simplePos="0" relativeHeight="251662336" behindDoc="1" locked="0" layoutInCell="1" allowOverlap="1" wp14:anchorId="2BB75E43" wp14:editId="34A7EE3B">
          <wp:simplePos x="0" y="0"/>
          <wp:positionH relativeFrom="column">
            <wp:posOffset>5331682</wp:posOffset>
          </wp:positionH>
          <wp:positionV relativeFrom="paragraph">
            <wp:posOffset>-372462</wp:posOffset>
          </wp:positionV>
          <wp:extent cx="1263688" cy="828448"/>
          <wp:effectExtent l="0" t="0" r="0" b="0"/>
          <wp:wrapNone/>
          <wp:docPr id="126086889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683" cy="834345"/>
                  </a:xfrm>
                  <a:prstGeom prst="rect">
                    <a:avLst/>
                  </a:prstGeom>
                  <a:noFill/>
                </pic:spPr>
              </pic:pic>
            </a:graphicData>
          </a:graphic>
          <wp14:sizeRelH relativeFrom="page">
            <wp14:pctWidth>0</wp14:pctWidth>
          </wp14:sizeRelH>
          <wp14:sizeRelV relativeFrom="page">
            <wp14:pctHeight>0</wp14:pctHeight>
          </wp14:sizeRelV>
        </wp:anchor>
      </w:drawing>
    </w:r>
    <w:r w:rsidRPr="00B048D3">
      <w:rPr>
        <w:b/>
        <w:noProof/>
        <w:kern w:val="0"/>
        <w14:ligatures w14:val="none"/>
      </w:rPr>
      <w:drawing>
        <wp:anchor distT="0" distB="0" distL="114300" distR="114300" simplePos="0" relativeHeight="251661312" behindDoc="1" locked="0" layoutInCell="1" allowOverlap="1" wp14:anchorId="296B289F" wp14:editId="0F0237C7">
          <wp:simplePos x="0" y="0"/>
          <wp:positionH relativeFrom="column">
            <wp:posOffset>-737135</wp:posOffset>
          </wp:positionH>
          <wp:positionV relativeFrom="paragraph">
            <wp:posOffset>-229640</wp:posOffset>
          </wp:positionV>
          <wp:extent cx="1621790" cy="670560"/>
          <wp:effectExtent l="0" t="0" r="0" b="0"/>
          <wp:wrapNone/>
          <wp:docPr id="11086844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1790" cy="670560"/>
                  </a:xfrm>
                  <a:prstGeom prst="rect">
                    <a:avLst/>
                  </a:prstGeom>
                  <a:noFill/>
                </pic:spPr>
              </pic:pic>
            </a:graphicData>
          </a:graphic>
          <wp14:sizeRelH relativeFrom="page">
            <wp14:pctWidth>0</wp14:pctWidth>
          </wp14:sizeRelH>
          <wp14:sizeRelV relativeFrom="page">
            <wp14:pctHeight>0</wp14:pctHeight>
          </wp14:sizeRelV>
        </wp:anchor>
      </w:drawing>
    </w:r>
  </w:p>
  <w:p w14:paraId="3C47D362" w14:textId="5EFE0B60" w:rsidR="00A520EB" w:rsidRDefault="00F17C8B" w:rsidP="00F17C8B">
    <w:pPr>
      <w:pStyle w:val="Sinespaciado"/>
      <w:tabs>
        <w:tab w:val="center" w:pos="4419"/>
        <w:tab w:val="right" w:pos="8838"/>
      </w:tabs>
      <w:rPr>
        <w:b/>
      </w:rPr>
    </w:pPr>
    <w:r>
      <w:tab/>
    </w:r>
    <w:bookmarkEnd w:id="2"/>
    <w:r w:rsidR="007060D6" w:rsidRPr="00522C2D">
      <w:t>Consejo Municipal del Deporte de Tlajomulco</w:t>
    </w:r>
    <w:r>
      <w:tab/>
    </w:r>
  </w:p>
  <w:p w14:paraId="534D1F02" w14:textId="7D7994A1" w:rsidR="00AA6861" w:rsidRPr="00A520EB" w:rsidRDefault="007060D6" w:rsidP="00A520EB">
    <w:pPr>
      <w:pStyle w:val="Sinespaciado"/>
      <w:jc w:val="center"/>
      <w:rPr>
        <w:rFonts w:asciiTheme="minorHAnsi" w:hAnsiTheme="minorHAnsi" w:cstheme="minorBidi"/>
        <w:b/>
      </w:rPr>
    </w:pPr>
    <w:r w:rsidRPr="00522C2D">
      <w:rPr>
        <w:rFonts w:ascii="Core Rhino 45 Regular" w:hAnsi="Core Rhino 45 Regular"/>
        <w:sz w:val="20"/>
        <w:szCs w:val="20"/>
      </w:rPr>
      <w:t>Gobierno Municipal de Tlajomulco de Zúñiga 2024-2027</w:t>
    </w:r>
  </w:p>
  <w:p w14:paraId="50AB6CDD" w14:textId="44F6CA17" w:rsidR="00AA6861" w:rsidRPr="00522C2D" w:rsidRDefault="007060D6" w:rsidP="00A520EB">
    <w:pPr>
      <w:pStyle w:val="Sinespaciado"/>
      <w:jc w:val="center"/>
      <w:rPr>
        <w:rFonts w:ascii="Foco Black" w:eastAsia="Times New Roman" w:hAnsi="Foco Black"/>
        <w:b/>
        <w:shd w:val="clear" w:color="auto" w:fill="FFFFFF"/>
      </w:rPr>
    </w:pPr>
    <w:r w:rsidRPr="00522C2D">
      <w:rPr>
        <w:rFonts w:ascii="Foco Black" w:hAnsi="Foco Black"/>
        <w:b/>
        <w:color w:val="F79646"/>
      </w:rPr>
      <w:t>LICITACIÓN SIN CONCURRENCIA DEL COMITÉ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D5421"/>
    <w:multiLevelType w:val="hybridMultilevel"/>
    <w:tmpl w:val="8DB02F9C"/>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start w:val="1"/>
      <w:numFmt w:val="bullet"/>
      <w:lvlText w:val=""/>
      <w:lvlJc w:val="left"/>
      <w:pPr>
        <w:ind w:left="3240" w:hanging="360"/>
      </w:pPr>
      <w:rPr>
        <w:rFonts w:ascii="Symbol" w:hAnsi="Symbol" w:hint="default"/>
      </w:rPr>
    </w:lvl>
    <w:lvl w:ilvl="4" w:tplc="080A0003">
      <w:start w:val="1"/>
      <w:numFmt w:val="bullet"/>
      <w:lvlText w:val="o"/>
      <w:lvlJc w:val="left"/>
      <w:pPr>
        <w:ind w:left="3960" w:hanging="360"/>
      </w:pPr>
      <w:rPr>
        <w:rFonts w:ascii="Courier New" w:hAnsi="Courier New" w:cs="Courier New" w:hint="default"/>
      </w:rPr>
    </w:lvl>
    <w:lvl w:ilvl="5" w:tplc="080A0005">
      <w:start w:val="1"/>
      <w:numFmt w:val="bullet"/>
      <w:lvlText w:val=""/>
      <w:lvlJc w:val="left"/>
      <w:pPr>
        <w:ind w:left="4680" w:hanging="360"/>
      </w:pPr>
      <w:rPr>
        <w:rFonts w:ascii="Wingdings" w:hAnsi="Wingdings" w:hint="default"/>
      </w:rPr>
    </w:lvl>
    <w:lvl w:ilvl="6" w:tplc="080A0001">
      <w:start w:val="1"/>
      <w:numFmt w:val="bullet"/>
      <w:lvlText w:val=""/>
      <w:lvlJc w:val="left"/>
      <w:pPr>
        <w:ind w:left="5400" w:hanging="360"/>
      </w:pPr>
      <w:rPr>
        <w:rFonts w:ascii="Symbol" w:hAnsi="Symbol" w:hint="default"/>
      </w:rPr>
    </w:lvl>
    <w:lvl w:ilvl="7" w:tplc="080A0003">
      <w:start w:val="1"/>
      <w:numFmt w:val="bullet"/>
      <w:lvlText w:val="o"/>
      <w:lvlJc w:val="left"/>
      <w:pPr>
        <w:ind w:left="6120" w:hanging="360"/>
      </w:pPr>
      <w:rPr>
        <w:rFonts w:ascii="Courier New" w:hAnsi="Courier New" w:cs="Courier New" w:hint="default"/>
      </w:rPr>
    </w:lvl>
    <w:lvl w:ilvl="8" w:tplc="080A0005">
      <w:start w:val="1"/>
      <w:numFmt w:val="bullet"/>
      <w:lvlText w:val=""/>
      <w:lvlJc w:val="left"/>
      <w:pPr>
        <w:ind w:left="6840" w:hanging="360"/>
      </w:pPr>
      <w:rPr>
        <w:rFonts w:ascii="Wingdings" w:hAnsi="Wingdings" w:hint="default"/>
      </w:rPr>
    </w:lvl>
  </w:abstractNum>
  <w:abstractNum w:abstractNumId="1" w15:restartNumberingAfterBreak="0">
    <w:nsid w:val="34414EC2"/>
    <w:multiLevelType w:val="multilevel"/>
    <w:tmpl w:val="64603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7D79AE"/>
    <w:multiLevelType w:val="hybridMultilevel"/>
    <w:tmpl w:val="92A2C9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15:restartNumberingAfterBreak="0">
    <w:nsid w:val="69CF6FEF"/>
    <w:multiLevelType w:val="hybridMultilevel"/>
    <w:tmpl w:val="EF24CD02"/>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start w:val="1"/>
      <w:numFmt w:val="bullet"/>
      <w:lvlText w:val=""/>
      <w:lvlJc w:val="left"/>
      <w:pPr>
        <w:ind w:left="3240" w:hanging="360"/>
      </w:pPr>
      <w:rPr>
        <w:rFonts w:ascii="Symbol" w:hAnsi="Symbol" w:hint="default"/>
      </w:rPr>
    </w:lvl>
    <w:lvl w:ilvl="4" w:tplc="080A0003">
      <w:start w:val="1"/>
      <w:numFmt w:val="bullet"/>
      <w:lvlText w:val="o"/>
      <w:lvlJc w:val="left"/>
      <w:pPr>
        <w:ind w:left="3960" w:hanging="360"/>
      </w:pPr>
      <w:rPr>
        <w:rFonts w:ascii="Courier New" w:hAnsi="Courier New" w:cs="Courier New" w:hint="default"/>
      </w:rPr>
    </w:lvl>
    <w:lvl w:ilvl="5" w:tplc="080A0005">
      <w:start w:val="1"/>
      <w:numFmt w:val="bullet"/>
      <w:lvlText w:val=""/>
      <w:lvlJc w:val="left"/>
      <w:pPr>
        <w:ind w:left="4680" w:hanging="360"/>
      </w:pPr>
      <w:rPr>
        <w:rFonts w:ascii="Wingdings" w:hAnsi="Wingdings" w:hint="default"/>
      </w:rPr>
    </w:lvl>
    <w:lvl w:ilvl="6" w:tplc="080A0001">
      <w:start w:val="1"/>
      <w:numFmt w:val="bullet"/>
      <w:lvlText w:val=""/>
      <w:lvlJc w:val="left"/>
      <w:pPr>
        <w:ind w:left="5400" w:hanging="360"/>
      </w:pPr>
      <w:rPr>
        <w:rFonts w:ascii="Symbol" w:hAnsi="Symbol" w:hint="default"/>
      </w:rPr>
    </w:lvl>
    <w:lvl w:ilvl="7" w:tplc="080A0003">
      <w:start w:val="1"/>
      <w:numFmt w:val="bullet"/>
      <w:lvlText w:val="o"/>
      <w:lvlJc w:val="left"/>
      <w:pPr>
        <w:ind w:left="6120" w:hanging="360"/>
      </w:pPr>
      <w:rPr>
        <w:rFonts w:ascii="Courier New" w:hAnsi="Courier New" w:cs="Courier New" w:hint="default"/>
      </w:rPr>
    </w:lvl>
    <w:lvl w:ilvl="8" w:tplc="080A0005">
      <w:start w:val="1"/>
      <w:numFmt w:val="bullet"/>
      <w:lvlText w:val=""/>
      <w:lvlJc w:val="left"/>
      <w:pPr>
        <w:ind w:left="6840" w:hanging="360"/>
      </w:pPr>
      <w:rPr>
        <w:rFonts w:ascii="Wingdings" w:hAnsi="Wingdings" w:hint="default"/>
      </w:rPr>
    </w:lvl>
  </w:abstractNum>
  <w:num w:numId="1" w16cid:durableId="2089770136">
    <w:abstractNumId w:val="1"/>
  </w:num>
  <w:num w:numId="2" w16cid:durableId="1444036414">
    <w:abstractNumId w:val="2"/>
  </w:num>
  <w:num w:numId="3" w16cid:durableId="1279484444">
    <w:abstractNumId w:val="3"/>
  </w:num>
  <w:num w:numId="4" w16cid:durableId="901988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C2D"/>
    <w:rsid w:val="0000184E"/>
    <w:rsid w:val="00024522"/>
    <w:rsid w:val="00034005"/>
    <w:rsid w:val="000477A0"/>
    <w:rsid w:val="000555C8"/>
    <w:rsid w:val="00056EA0"/>
    <w:rsid w:val="00086D66"/>
    <w:rsid w:val="00096E5C"/>
    <w:rsid w:val="000A01E7"/>
    <w:rsid w:val="000A2E48"/>
    <w:rsid w:val="000B3CA0"/>
    <w:rsid w:val="000B4B7B"/>
    <w:rsid w:val="000D7ECA"/>
    <w:rsid w:val="00106E45"/>
    <w:rsid w:val="001671F7"/>
    <w:rsid w:val="0017774C"/>
    <w:rsid w:val="001856DB"/>
    <w:rsid w:val="00194229"/>
    <w:rsid w:val="001C1817"/>
    <w:rsid w:val="001F5A3C"/>
    <w:rsid w:val="00202004"/>
    <w:rsid w:val="00205B1E"/>
    <w:rsid w:val="00212C1D"/>
    <w:rsid w:val="002249C7"/>
    <w:rsid w:val="00257584"/>
    <w:rsid w:val="00270008"/>
    <w:rsid w:val="002741E2"/>
    <w:rsid w:val="0032011D"/>
    <w:rsid w:val="00355B78"/>
    <w:rsid w:val="003740D0"/>
    <w:rsid w:val="00381D89"/>
    <w:rsid w:val="00387C65"/>
    <w:rsid w:val="003A7CE8"/>
    <w:rsid w:val="003E4EC4"/>
    <w:rsid w:val="00406749"/>
    <w:rsid w:val="00445078"/>
    <w:rsid w:val="00451557"/>
    <w:rsid w:val="00481F9D"/>
    <w:rsid w:val="00503142"/>
    <w:rsid w:val="00503180"/>
    <w:rsid w:val="00511D89"/>
    <w:rsid w:val="00522C2D"/>
    <w:rsid w:val="005306E1"/>
    <w:rsid w:val="005A5CAA"/>
    <w:rsid w:val="005A61D0"/>
    <w:rsid w:val="005C16A8"/>
    <w:rsid w:val="005E5BED"/>
    <w:rsid w:val="0060503C"/>
    <w:rsid w:val="0061062B"/>
    <w:rsid w:val="0064564D"/>
    <w:rsid w:val="00673060"/>
    <w:rsid w:val="006750F5"/>
    <w:rsid w:val="00677E79"/>
    <w:rsid w:val="00691913"/>
    <w:rsid w:val="006C22DF"/>
    <w:rsid w:val="006D2D77"/>
    <w:rsid w:val="007060D6"/>
    <w:rsid w:val="00727FC0"/>
    <w:rsid w:val="0073123E"/>
    <w:rsid w:val="00770466"/>
    <w:rsid w:val="007C6872"/>
    <w:rsid w:val="007D4F87"/>
    <w:rsid w:val="007D51EB"/>
    <w:rsid w:val="008015B9"/>
    <w:rsid w:val="0081028D"/>
    <w:rsid w:val="00823361"/>
    <w:rsid w:val="00826A8D"/>
    <w:rsid w:val="00843833"/>
    <w:rsid w:val="00874C4D"/>
    <w:rsid w:val="00886D44"/>
    <w:rsid w:val="00893278"/>
    <w:rsid w:val="0093195C"/>
    <w:rsid w:val="009537A4"/>
    <w:rsid w:val="00967D0B"/>
    <w:rsid w:val="009729CE"/>
    <w:rsid w:val="009977A8"/>
    <w:rsid w:val="009F02A8"/>
    <w:rsid w:val="00A520EB"/>
    <w:rsid w:val="00A5244D"/>
    <w:rsid w:val="00A54465"/>
    <w:rsid w:val="00A81280"/>
    <w:rsid w:val="00A85779"/>
    <w:rsid w:val="00A91C01"/>
    <w:rsid w:val="00AA6680"/>
    <w:rsid w:val="00AA6861"/>
    <w:rsid w:val="00AB1A60"/>
    <w:rsid w:val="00AE43F6"/>
    <w:rsid w:val="00B048D3"/>
    <w:rsid w:val="00B523C1"/>
    <w:rsid w:val="00B92E1F"/>
    <w:rsid w:val="00BB427F"/>
    <w:rsid w:val="00BC046D"/>
    <w:rsid w:val="00C43475"/>
    <w:rsid w:val="00C63DBC"/>
    <w:rsid w:val="00C8139B"/>
    <w:rsid w:val="00C926D4"/>
    <w:rsid w:val="00CA74C0"/>
    <w:rsid w:val="00CB202A"/>
    <w:rsid w:val="00CC48A2"/>
    <w:rsid w:val="00CD51FE"/>
    <w:rsid w:val="00CE3199"/>
    <w:rsid w:val="00D03C0D"/>
    <w:rsid w:val="00D2696D"/>
    <w:rsid w:val="00D81A4B"/>
    <w:rsid w:val="00D8472E"/>
    <w:rsid w:val="00D94C06"/>
    <w:rsid w:val="00DB3C79"/>
    <w:rsid w:val="00DE3FE4"/>
    <w:rsid w:val="00DF2AD3"/>
    <w:rsid w:val="00E012DD"/>
    <w:rsid w:val="00E075CC"/>
    <w:rsid w:val="00E177ED"/>
    <w:rsid w:val="00E41B7F"/>
    <w:rsid w:val="00E45B72"/>
    <w:rsid w:val="00E60F29"/>
    <w:rsid w:val="00E65A3D"/>
    <w:rsid w:val="00E803B9"/>
    <w:rsid w:val="00EB2D78"/>
    <w:rsid w:val="00EB6804"/>
    <w:rsid w:val="00EC053B"/>
    <w:rsid w:val="00F04157"/>
    <w:rsid w:val="00F17C8B"/>
    <w:rsid w:val="00F53AC3"/>
    <w:rsid w:val="00F96C33"/>
    <w:rsid w:val="00FA03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CEBED"/>
  <w15:chartTrackingRefBased/>
  <w15:docId w15:val="{8D04B3F2-19F5-4EE9-90C4-3043AAFE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C06"/>
  </w:style>
  <w:style w:type="paragraph" w:styleId="Ttulo1">
    <w:name w:val="heading 1"/>
    <w:basedOn w:val="Normal"/>
    <w:next w:val="Normal"/>
    <w:link w:val="Ttulo1Car"/>
    <w:uiPriority w:val="9"/>
    <w:qFormat/>
    <w:rsid w:val="00EC053B"/>
    <w:pPr>
      <w:keepNext/>
      <w:keepLines/>
      <w:spacing w:before="480" w:after="120" w:line="256" w:lineRule="auto"/>
      <w:outlineLvl w:val="0"/>
    </w:pPr>
    <w:rPr>
      <w:rFonts w:ascii="Calibri" w:eastAsia="Times New Roman" w:hAnsi="Calibri" w:cs="Calibri"/>
      <w:b/>
      <w:kern w:val="0"/>
      <w:sz w:val="48"/>
      <w:szCs w:val="48"/>
      <w:lang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522C2D"/>
    <w:pPr>
      <w:tabs>
        <w:tab w:val="center" w:pos="4419"/>
        <w:tab w:val="right" w:pos="8838"/>
      </w:tabs>
      <w:spacing w:after="0" w:line="240" w:lineRule="auto"/>
    </w:pPr>
    <w:rPr>
      <w:rFonts w:eastAsia="Times New Roman"/>
      <w:kern w:val="0"/>
      <w:lang w:eastAsia="es-MX"/>
      <w14:ligatures w14:val="none"/>
    </w:rPr>
  </w:style>
  <w:style w:type="character" w:customStyle="1" w:styleId="PiedepginaCar">
    <w:name w:val="Pie de página Car"/>
    <w:basedOn w:val="Fuentedeprrafopredeter"/>
    <w:link w:val="Piedepgina"/>
    <w:uiPriority w:val="99"/>
    <w:rsid w:val="00522C2D"/>
    <w:rPr>
      <w:rFonts w:eastAsia="Times New Roman"/>
      <w:kern w:val="0"/>
      <w:lang w:eastAsia="es-MX"/>
      <w14:ligatures w14:val="none"/>
    </w:rPr>
  </w:style>
  <w:style w:type="table" w:customStyle="1" w:styleId="Tablaconcuadrcula1">
    <w:name w:val="Tabla con cuadrícula1"/>
    <w:basedOn w:val="Tablanormal"/>
    <w:next w:val="Tablaconcuadrcula"/>
    <w:uiPriority w:val="59"/>
    <w:rsid w:val="00522C2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522C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60503C"/>
    <w:pPr>
      <w:widowControl w:val="0"/>
      <w:autoSpaceDE w:val="0"/>
      <w:autoSpaceDN w:val="0"/>
      <w:spacing w:after="0" w:line="240" w:lineRule="auto"/>
    </w:pPr>
    <w:rPr>
      <w:rFonts w:ascii="Calibri" w:eastAsia="Calibri" w:hAnsi="Calibri" w:cs="Calibri"/>
      <w:kern w:val="0"/>
      <w:lang w:val="es-ES"/>
      <w14:ligatures w14:val="none"/>
    </w:rPr>
  </w:style>
  <w:style w:type="paragraph" w:styleId="Encabezado">
    <w:name w:val="header"/>
    <w:basedOn w:val="Normal"/>
    <w:link w:val="EncabezadoCar"/>
    <w:uiPriority w:val="99"/>
    <w:unhideWhenUsed/>
    <w:rsid w:val="00C926D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926D4"/>
  </w:style>
  <w:style w:type="paragraph" w:customStyle="1" w:styleId="TableParagraph">
    <w:name w:val="Table Paragraph"/>
    <w:basedOn w:val="Normal"/>
    <w:uiPriority w:val="1"/>
    <w:qFormat/>
    <w:rsid w:val="00D94C06"/>
    <w:pPr>
      <w:widowControl w:val="0"/>
      <w:autoSpaceDE w:val="0"/>
      <w:autoSpaceDN w:val="0"/>
      <w:spacing w:after="0" w:line="248" w:lineRule="exact"/>
      <w:ind w:left="21"/>
      <w:jc w:val="center"/>
    </w:pPr>
    <w:rPr>
      <w:rFonts w:ascii="Calibri" w:eastAsia="Calibri" w:hAnsi="Calibri" w:cs="Calibri"/>
      <w:kern w:val="0"/>
      <w:lang w:val="es-ES"/>
      <w14:ligatures w14:val="none"/>
    </w:rPr>
  </w:style>
  <w:style w:type="character" w:styleId="Hipervnculo">
    <w:name w:val="Hyperlink"/>
    <w:basedOn w:val="Fuentedeprrafopredeter"/>
    <w:uiPriority w:val="99"/>
    <w:unhideWhenUsed/>
    <w:rsid w:val="009537A4"/>
    <w:rPr>
      <w:color w:val="0563C1" w:themeColor="hyperlink"/>
      <w:u w:val="single"/>
    </w:rPr>
  </w:style>
  <w:style w:type="table" w:customStyle="1" w:styleId="Tablaconcuadrcula2">
    <w:name w:val="Tabla con cuadrícula2"/>
    <w:basedOn w:val="Tablanormal"/>
    <w:next w:val="Tablaconcuadrcula"/>
    <w:uiPriority w:val="39"/>
    <w:rsid w:val="00EB680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EC053B"/>
    <w:rPr>
      <w:rFonts w:ascii="Calibri" w:eastAsia="Times New Roman" w:hAnsi="Calibri" w:cs="Calibri"/>
      <w:b/>
      <w:kern w:val="0"/>
      <w:sz w:val="48"/>
      <w:szCs w:val="48"/>
      <w:lang w:eastAsia="es-ES"/>
      <w14:ligatures w14:val="none"/>
    </w:rPr>
  </w:style>
  <w:style w:type="character" w:customStyle="1" w:styleId="PrrafodelistaCar">
    <w:name w:val="Párrafo de lista Car"/>
    <w:aliases w:val="Listas Car,lp1 Car,List Paragraph1 Car,Bullet List Car,FooterText Car,numbered Car,Paragraphe de liste1 Car,Bulletr List Paragraph Car,列出段落 Car,列出段落1 Car,Cuadrícula clara - Énfasis 31 Car,MINUTAS Car,Num Bullet 1 Car,lp11 Car"/>
    <w:link w:val="Prrafodelista"/>
    <w:uiPriority w:val="34"/>
    <w:locked/>
    <w:rsid w:val="00843833"/>
  </w:style>
  <w:style w:type="paragraph" w:styleId="Prrafodelista">
    <w:name w:val="List Paragraph"/>
    <w:aliases w:val="Listas,lp1,List Paragraph1,Bullet List,FooterText,numbered,Paragraphe de liste1,Bulletr List Paragraph,列出段落,列出段落1,Cuadrícula clara - Énfasis 31,MINUTAS,Num Bullet 1,Bullet Number,lp11,List Paragraph11,Bullet 1"/>
    <w:basedOn w:val="Normal"/>
    <w:link w:val="PrrafodelistaCar"/>
    <w:uiPriority w:val="34"/>
    <w:qFormat/>
    <w:rsid w:val="00843833"/>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1720</Words>
  <Characters>9463</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Propietario</dc:creator>
  <cp:keywords/>
  <dc:description/>
  <cp:lastModifiedBy>Comude Tlajomulco</cp:lastModifiedBy>
  <cp:revision>4</cp:revision>
  <cp:lastPrinted>2026-07-14T19:39:00Z</cp:lastPrinted>
  <dcterms:created xsi:type="dcterms:W3CDTF">2026-07-10T15:55:00Z</dcterms:created>
  <dcterms:modified xsi:type="dcterms:W3CDTF">2026-07-14T19:42:00Z</dcterms:modified>
</cp:coreProperties>
</file>